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099" w:rsidRDefault="00AE7099">
      <w:pPr>
        <w:jc w:val="center"/>
        <w:rPr>
          <w:rFonts w:ascii="Times New Roman" w:hAnsi="Times New Roman" w:cs="Times New Roman"/>
          <w:b/>
          <w:color w:val="000000" w:themeColor="text1"/>
          <w:spacing w:val="40"/>
          <w:sz w:val="44"/>
          <w:szCs w:val="44"/>
        </w:rPr>
      </w:pPr>
      <w:bookmarkStart w:id="0" w:name="_GoBack"/>
      <w:bookmarkEnd w:id="0"/>
    </w:p>
    <w:p w:rsidR="00AE7099" w:rsidRDefault="00AE7099">
      <w:pPr>
        <w:jc w:val="center"/>
        <w:rPr>
          <w:rFonts w:ascii="Times New Roman" w:hAnsi="Times New Roman" w:cs="Times New Roman"/>
          <w:b/>
          <w:color w:val="000000" w:themeColor="text1"/>
          <w:spacing w:val="40"/>
          <w:sz w:val="44"/>
          <w:szCs w:val="44"/>
        </w:rPr>
      </w:pPr>
    </w:p>
    <w:p w:rsidR="00AE7099" w:rsidRDefault="00AE7099">
      <w:pPr>
        <w:jc w:val="center"/>
        <w:rPr>
          <w:rFonts w:ascii="Times New Roman" w:hAnsi="Times New Roman" w:cs="Times New Roman"/>
          <w:b/>
          <w:color w:val="000000" w:themeColor="text1"/>
          <w:spacing w:val="40"/>
          <w:sz w:val="44"/>
          <w:szCs w:val="44"/>
        </w:rPr>
      </w:pPr>
    </w:p>
    <w:p w:rsidR="00AE7099" w:rsidRDefault="00AE7099">
      <w:pPr>
        <w:jc w:val="center"/>
        <w:rPr>
          <w:rFonts w:ascii="Times New Roman" w:hAnsi="Times New Roman" w:cs="Times New Roman"/>
          <w:b/>
          <w:color w:val="000000" w:themeColor="text1"/>
          <w:spacing w:val="40"/>
          <w:sz w:val="44"/>
          <w:szCs w:val="44"/>
        </w:rPr>
      </w:pPr>
    </w:p>
    <w:p w:rsidR="00AE7099" w:rsidRDefault="00AE7099">
      <w:pPr>
        <w:jc w:val="center"/>
        <w:rPr>
          <w:rFonts w:ascii="Times New Roman" w:hAnsi="Times New Roman" w:cs="Times New Roman"/>
          <w:b/>
          <w:color w:val="000000" w:themeColor="text1"/>
          <w:spacing w:val="40"/>
          <w:sz w:val="44"/>
          <w:szCs w:val="44"/>
        </w:rPr>
      </w:pPr>
    </w:p>
    <w:p w:rsidR="00AE7099" w:rsidRDefault="00AE7099">
      <w:pPr>
        <w:jc w:val="center"/>
        <w:rPr>
          <w:rFonts w:ascii="Times New Roman" w:hAnsi="Times New Roman" w:cs="Times New Roman"/>
          <w:b/>
          <w:color w:val="000000" w:themeColor="text1"/>
          <w:spacing w:val="40"/>
          <w:sz w:val="44"/>
          <w:szCs w:val="44"/>
        </w:rPr>
      </w:pPr>
    </w:p>
    <w:p w:rsidR="00AE7099" w:rsidRDefault="00B57DBC">
      <w:pPr>
        <w:jc w:val="center"/>
        <w:rPr>
          <w:rFonts w:ascii="Times New Roman" w:hAnsi="Times New Roman" w:cs="Times New Roman"/>
          <w:b/>
          <w:color w:val="000000" w:themeColor="text1"/>
          <w:spacing w:val="40"/>
          <w:sz w:val="48"/>
          <w:szCs w:val="48"/>
        </w:rPr>
      </w:pPr>
      <w:r>
        <w:rPr>
          <w:rFonts w:ascii="Times New Roman" w:hAnsi="Times New Roman" w:cs="Times New Roman"/>
          <w:b/>
          <w:color w:val="000000" w:themeColor="text1"/>
          <w:spacing w:val="40"/>
          <w:sz w:val="48"/>
          <w:szCs w:val="48"/>
        </w:rPr>
        <w:t>第四册</w:t>
      </w:r>
      <w:r>
        <w:rPr>
          <w:rFonts w:ascii="Times New Roman" w:hAnsi="Times New Roman" w:cs="Times New Roman"/>
          <w:b/>
          <w:color w:val="000000" w:themeColor="text1"/>
          <w:spacing w:val="40"/>
          <w:sz w:val="48"/>
          <w:szCs w:val="48"/>
        </w:rPr>
        <w:t xml:space="preserve">  </w:t>
      </w:r>
      <w:r>
        <w:rPr>
          <w:rFonts w:ascii="Times New Roman" w:hAnsi="Times New Roman" w:cs="Times New Roman"/>
          <w:b/>
          <w:color w:val="000000" w:themeColor="text1"/>
          <w:spacing w:val="40"/>
          <w:sz w:val="48"/>
          <w:szCs w:val="48"/>
        </w:rPr>
        <w:t>陆域形成</w:t>
      </w:r>
    </w:p>
    <w:p w:rsidR="00AE7099" w:rsidRDefault="00AE7099">
      <w:pPr>
        <w:jc w:val="center"/>
        <w:rPr>
          <w:rFonts w:ascii="Times New Roman" w:hAnsi="Times New Roman" w:cs="Times New Roman"/>
          <w:b/>
          <w:color w:val="000000" w:themeColor="text1"/>
          <w:spacing w:val="60"/>
          <w:sz w:val="40"/>
          <w:szCs w:val="44"/>
        </w:rPr>
      </w:pPr>
    </w:p>
    <w:p w:rsidR="00AE7099" w:rsidRDefault="00B57DBC">
      <w:pPr>
        <w:jc w:val="center"/>
        <w:rPr>
          <w:rFonts w:ascii="Times New Roman" w:hAnsi="Times New Roman" w:cs="Times New Roman"/>
          <w:color w:val="000000" w:themeColor="text1"/>
          <w:sz w:val="44"/>
          <w:szCs w:val="44"/>
        </w:rPr>
      </w:pPr>
      <w:r>
        <w:rPr>
          <w:rFonts w:ascii="Times New Roman" w:hAnsi="Times New Roman" w:cs="Times New Roman"/>
          <w:color w:val="000000" w:themeColor="text1"/>
          <w:sz w:val="44"/>
          <w:szCs w:val="44"/>
        </w:rPr>
        <w:t>一、设计说明书</w:t>
      </w:r>
    </w:p>
    <w:p w:rsidR="00AE7099" w:rsidRDefault="00AE7099">
      <w:pPr>
        <w:widowControl/>
        <w:jc w:val="left"/>
        <w:rPr>
          <w:rFonts w:ascii="Times New Roman" w:eastAsia="黑体" w:hAnsi="Times New Roman" w:cs="Times New Roman"/>
          <w:bCs/>
          <w:color w:val="000000" w:themeColor="text1"/>
          <w:sz w:val="36"/>
          <w:szCs w:val="36"/>
        </w:rPr>
      </w:pPr>
    </w:p>
    <w:p w:rsidR="00AE7099" w:rsidRDefault="00AE7099">
      <w:pPr>
        <w:widowControl/>
        <w:jc w:val="left"/>
        <w:rPr>
          <w:rFonts w:ascii="Times New Roman" w:eastAsia="黑体" w:hAnsi="Times New Roman" w:cs="Times New Roman"/>
          <w:bCs/>
          <w:color w:val="000000" w:themeColor="text1"/>
          <w:sz w:val="36"/>
          <w:szCs w:val="36"/>
        </w:rPr>
      </w:pPr>
    </w:p>
    <w:p w:rsidR="00AE7099" w:rsidRDefault="00AE7099">
      <w:pPr>
        <w:jc w:val="center"/>
        <w:rPr>
          <w:rFonts w:ascii="Times New Roman" w:eastAsia="黑体" w:hAnsi="Times New Roman" w:cs="Times New Roman"/>
          <w:bCs/>
          <w:color w:val="000000" w:themeColor="text1"/>
          <w:sz w:val="36"/>
          <w:szCs w:val="36"/>
        </w:rPr>
        <w:sectPr w:rsidR="00AE7099">
          <w:headerReference w:type="default" r:id="rId8"/>
          <w:headerReference w:type="first" r:id="rId9"/>
          <w:pgSz w:w="11906" w:h="16838"/>
          <w:pgMar w:top="1440" w:right="1134" w:bottom="1440" w:left="1985" w:header="851" w:footer="992" w:gutter="0"/>
          <w:pgNumType w:fmt="lowerRoman" w:start="1"/>
          <w:cols w:space="425"/>
          <w:docGrid w:type="linesAndChars" w:linePitch="536" w:charSpace="1981"/>
        </w:sectPr>
      </w:pPr>
    </w:p>
    <w:p w:rsidR="00AE7099" w:rsidRDefault="00B57DBC">
      <w:pPr>
        <w:pStyle w:val="10"/>
        <w:spacing w:before="62" w:after="62"/>
        <w:jc w:val="center"/>
        <w:rPr>
          <w:color w:val="000000" w:themeColor="text1"/>
          <w:sz w:val="28"/>
          <w:szCs w:val="28"/>
        </w:rPr>
      </w:pPr>
      <w:r>
        <w:rPr>
          <w:color w:val="000000" w:themeColor="text1"/>
          <w:sz w:val="28"/>
          <w:szCs w:val="28"/>
        </w:rPr>
        <w:lastRenderedPageBreak/>
        <w:t>目</w:t>
      </w:r>
      <w:r>
        <w:rPr>
          <w:color w:val="000000" w:themeColor="text1"/>
          <w:sz w:val="28"/>
          <w:szCs w:val="28"/>
        </w:rPr>
        <w:t xml:space="preserve">    </w:t>
      </w:r>
      <w:r>
        <w:rPr>
          <w:color w:val="000000" w:themeColor="text1"/>
          <w:sz w:val="28"/>
          <w:szCs w:val="28"/>
        </w:rPr>
        <w:t>录</w:t>
      </w:r>
    </w:p>
    <w:p w:rsidR="00AE7099" w:rsidRDefault="00B57DBC">
      <w:pPr>
        <w:pStyle w:val="10"/>
        <w:tabs>
          <w:tab w:val="clear" w:pos="0"/>
          <w:tab w:val="clear" w:pos="1260"/>
          <w:tab w:val="clear" w:pos="9060"/>
          <w:tab w:val="right" w:leader="dot" w:pos="8306"/>
        </w:tabs>
        <w:rPr>
          <w:color w:val="000000" w:themeColor="text1"/>
        </w:rPr>
      </w:pPr>
      <w:r>
        <w:rPr>
          <w:color w:val="000000" w:themeColor="text1"/>
        </w:rPr>
        <w:fldChar w:fldCharType="begin"/>
      </w:r>
      <w:r>
        <w:rPr>
          <w:color w:val="000000" w:themeColor="text1"/>
        </w:rPr>
        <w:instrText xml:space="preserve"> TOC \o "1-2" \h \z \u </w:instrText>
      </w:r>
      <w:r>
        <w:rPr>
          <w:color w:val="000000" w:themeColor="text1"/>
        </w:rPr>
        <w:fldChar w:fldCharType="separate"/>
      </w:r>
      <w:hyperlink w:anchor="_Toc13602" w:history="1">
        <w:r>
          <w:rPr>
            <w:bCs/>
            <w:color w:val="000000" w:themeColor="text1"/>
            <w:kern w:val="44"/>
          </w:rPr>
          <w:t>第</w:t>
        </w:r>
        <w:r>
          <w:rPr>
            <w:bCs/>
            <w:color w:val="000000" w:themeColor="text1"/>
            <w:kern w:val="44"/>
          </w:rPr>
          <w:t>1</w:t>
        </w:r>
        <w:r>
          <w:rPr>
            <w:bCs/>
            <w:color w:val="000000" w:themeColor="text1"/>
            <w:kern w:val="44"/>
          </w:rPr>
          <w:t>章</w:t>
        </w:r>
        <w:r>
          <w:rPr>
            <w:bCs/>
            <w:color w:val="000000" w:themeColor="text1"/>
            <w:kern w:val="44"/>
          </w:rPr>
          <w:t xml:space="preserve"> </w:t>
        </w:r>
        <w:r>
          <w:rPr>
            <w:bCs/>
            <w:color w:val="000000" w:themeColor="text1"/>
            <w:kern w:val="44"/>
          </w:rPr>
          <w:t>概述</w:t>
        </w:r>
        <w:r>
          <w:rPr>
            <w:color w:val="000000" w:themeColor="text1"/>
          </w:rPr>
          <w:tab/>
        </w:r>
        <w:r>
          <w:rPr>
            <w:color w:val="000000" w:themeColor="text1"/>
          </w:rPr>
          <w:fldChar w:fldCharType="begin"/>
        </w:r>
        <w:r>
          <w:rPr>
            <w:color w:val="000000" w:themeColor="text1"/>
          </w:rPr>
          <w:instrText xml:space="preserve"> PAGEREF _Toc13602 \h </w:instrText>
        </w:r>
        <w:r>
          <w:rPr>
            <w:color w:val="000000" w:themeColor="text1"/>
          </w:rPr>
        </w:r>
        <w:r>
          <w:rPr>
            <w:color w:val="000000" w:themeColor="text1"/>
          </w:rPr>
          <w:fldChar w:fldCharType="separate"/>
        </w:r>
        <w:r w:rsidR="0056771E">
          <w:rPr>
            <w:noProof/>
            <w:color w:val="000000" w:themeColor="text1"/>
          </w:rPr>
          <w:t>1</w:t>
        </w:r>
        <w:r>
          <w:rPr>
            <w:color w:val="000000" w:themeColor="text1"/>
          </w:rPr>
          <w:fldChar w:fldCharType="end"/>
        </w:r>
      </w:hyperlink>
    </w:p>
    <w:p w:rsidR="00AE7099" w:rsidRDefault="00B57DBC">
      <w:pPr>
        <w:pStyle w:val="20"/>
        <w:tabs>
          <w:tab w:val="clear" w:pos="0"/>
          <w:tab w:val="clear" w:pos="9070"/>
          <w:tab w:val="right" w:leader="dot" w:pos="8306"/>
        </w:tabs>
        <w:ind w:left="420"/>
        <w:rPr>
          <w:color w:val="000000" w:themeColor="text1"/>
          <w:sz w:val="24"/>
        </w:rPr>
      </w:pPr>
      <w:hyperlink w:anchor="_Toc7658" w:history="1">
        <w:r>
          <w:rPr>
            <w:color w:val="000000" w:themeColor="text1"/>
            <w:sz w:val="24"/>
          </w:rPr>
          <w:t xml:space="preserve">1.1 </w:t>
        </w:r>
        <w:r>
          <w:rPr>
            <w:color w:val="000000" w:themeColor="text1"/>
            <w:sz w:val="24"/>
          </w:rPr>
          <w:t>设计依据</w:t>
        </w:r>
        <w:r>
          <w:rPr>
            <w:color w:val="000000" w:themeColor="text1"/>
            <w:sz w:val="24"/>
          </w:rPr>
          <w:tab/>
        </w:r>
        <w:r>
          <w:rPr>
            <w:color w:val="000000" w:themeColor="text1"/>
            <w:sz w:val="24"/>
          </w:rPr>
          <w:fldChar w:fldCharType="begin"/>
        </w:r>
        <w:r>
          <w:rPr>
            <w:color w:val="000000" w:themeColor="text1"/>
            <w:sz w:val="24"/>
          </w:rPr>
          <w:instrText xml:space="preserve"> PAGEREF _Toc7658 \h </w:instrText>
        </w:r>
        <w:r>
          <w:rPr>
            <w:color w:val="000000" w:themeColor="text1"/>
            <w:sz w:val="24"/>
          </w:rPr>
        </w:r>
        <w:r>
          <w:rPr>
            <w:color w:val="000000" w:themeColor="text1"/>
            <w:sz w:val="24"/>
          </w:rPr>
          <w:fldChar w:fldCharType="separate"/>
        </w:r>
        <w:r w:rsidR="0056771E">
          <w:rPr>
            <w:noProof/>
            <w:color w:val="000000" w:themeColor="text1"/>
            <w:sz w:val="24"/>
          </w:rPr>
          <w:t>1</w:t>
        </w:r>
        <w:r>
          <w:rPr>
            <w:color w:val="000000" w:themeColor="text1"/>
            <w:sz w:val="24"/>
          </w:rPr>
          <w:fldChar w:fldCharType="end"/>
        </w:r>
      </w:hyperlink>
    </w:p>
    <w:p w:rsidR="00AE7099" w:rsidRDefault="00B57DBC">
      <w:pPr>
        <w:pStyle w:val="20"/>
        <w:tabs>
          <w:tab w:val="clear" w:pos="0"/>
          <w:tab w:val="clear" w:pos="9070"/>
          <w:tab w:val="right" w:leader="dot" w:pos="8306"/>
        </w:tabs>
        <w:ind w:left="420"/>
        <w:rPr>
          <w:color w:val="000000" w:themeColor="text1"/>
          <w:sz w:val="24"/>
        </w:rPr>
      </w:pPr>
      <w:hyperlink w:anchor="_Toc2301" w:history="1">
        <w:r>
          <w:rPr>
            <w:color w:val="000000" w:themeColor="text1"/>
            <w:sz w:val="24"/>
          </w:rPr>
          <w:t xml:space="preserve">1.2 </w:t>
        </w:r>
        <w:r>
          <w:rPr>
            <w:color w:val="000000" w:themeColor="text1"/>
            <w:sz w:val="24"/>
          </w:rPr>
          <w:t>设计范围</w:t>
        </w:r>
        <w:r>
          <w:rPr>
            <w:color w:val="000000" w:themeColor="text1"/>
            <w:sz w:val="24"/>
          </w:rPr>
          <w:tab/>
        </w:r>
        <w:r>
          <w:rPr>
            <w:color w:val="000000" w:themeColor="text1"/>
            <w:sz w:val="24"/>
          </w:rPr>
          <w:fldChar w:fldCharType="begin"/>
        </w:r>
        <w:r>
          <w:rPr>
            <w:color w:val="000000" w:themeColor="text1"/>
            <w:sz w:val="24"/>
          </w:rPr>
          <w:instrText xml:space="preserve"> PAGEREF _Toc2301 \h </w:instrText>
        </w:r>
        <w:r>
          <w:rPr>
            <w:color w:val="000000" w:themeColor="text1"/>
            <w:sz w:val="24"/>
          </w:rPr>
        </w:r>
        <w:r>
          <w:rPr>
            <w:color w:val="000000" w:themeColor="text1"/>
            <w:sz w:val="24"/>
          </w:rPr>
          <w:fldChar w:fldCharType="separate"/>
        </w:r>
        <w:r w:rsidR="0056771E">
          <w:rPr>
            <w:noProof/>
            <w:color w:val="000000" w:themeColor="text1"/>
            <w:sz w:val="24"/>
          </w:rPr>
          <w:t>2</w:t>
        </w:r>
        <w:r>
          <w:rPr>
            <w:color w:val="000000" w:themeColor="text1"/>
            <w:sz w:val="24"/>
          </w:rPr>
          <w:fldChar w:fldCharType="end"/>
        </w:r>
      </w:hyperlink>
    </w:p>
    <w:p w:rsidR="00AE7099" w:rsidRDefault="00B57DBC">
      <w:pPr>
        <w:pStyle w:val="20"/>
        <w:tabs>
          <w:tab w:val="clear" w:pos="0"/>
          <w:tab w:val="clear" w:pos="9070"/>
          <w:tab w:val="right" w:leader="dot" w:pos="8306"/>
        </w:tabs>
        <w:ind w:left="420"/>
        <w:rPr>
          <w:color w:val="000000" w:themeColor="text1"/>
          <w:sz w:val="24"/>
        </w:rPr>
      </w:pPr>
      <w:hyperlink w:anchor="_Toc21299" w:history="1">
        <w:r>
          <w:rPr>
            <w:color w:val="000000" w:themeColor="text1"/>
            <w:sz w:val="24"/>
          </w:rPr>
          <w:t xml:space="preserve">1.3 </w:t>
        </w:r>
        <w:r>
          <w:rPr>
            <w:color w:val="000000" w:themeColor="text1"/>
            <w:sz w:val="24"/>
          </w:rPr>
          <w:t>设计条件</w:t>
        </w:r>
        <w:r>
          <w:rPr>
            <w:color w:val="000000" w:themeColor="text1"/>
            <w:sz w:val="24"/>
          </w:rPr>
          <w:tab/>
        </w:r>
        <w:r>
          <w:rPr>
            <w:color w:val="000000" w:themeColor="text1"/>
            <w:sz w:val="24"/>
          </w:rPr>
          <w:fldChar w:fldCharType="begin"/>
        </w:r>
        <w:r>
          <w:rPr>
            <w:color w:val="000000" w:themeColor="text1"/>
            <w:sz w:val="24"/>
          </w:rPr>
          <w:instrText xml:space="preserve"> PAGEREF _Toc21299 \h </w:instrText>
        </w:r>
        <w:r>
          <w:rPr>
            <w:color w:val="000000" w:themeColor="text1"/>
            <w:sz w:val="24"/>
          </w:rPr>
        </w:r>
        <w:r>
          <w:rPr>
            <w:color w:val="000000" w:themeColor="text1"/>
            <w:sz w:val="24"/>
          </w:rPr>
          <w:fldChar w:fldCharType="separate"/>
        </w:r>
        <w:r w:rsidR="0056771E">
          <w:rPr>
            <w:noProof/>
            <w:color w:val="000000" w:themeColor="text1"/>
            <w:sz w:val="24"/>
          </w:rPr>
          <w:t>3</w:t>
        </w:r>
        <w:r>
          <w:rPr>
            <w:color w:val="000000" w:themeColor="text1"/>
            <w:sz w:val="24"/>
          </w:rPr>
          <w:fldChar w:fldCharType="end"/>
        </w:r>
      </w:hyperlink>
    </w:p>
    <w:p w:rsidR="00AE7099" w:rsidRDefault="00B57DBC">
      <w:pPr>
        <w:pStyle w:val="10"/>
        <w:tabs>
          <w:tab w:val="clear" w:pos="0"/>
          <w:tab w:val="clear" w:pos="1260"/>
          <w:tab w:val="clear" w:pos="9060"/>
          <w:tab w:val="right" w:leader="dot" w:pos="8306"/>
        </w:tabs>
        <w:rPr>
          <w:color w:val="000000" w:themeColor="text1"/>
        </w:rPr>
      </w:pPr>
      <w:hyperlink w:anchor="_Toc7988" w:history="1">
        <w:r>
          <w:rPr>
            <w:bCs/>
            <w:color w:val="000000" w:themeColor="text1"/>
            <w:kern w:val="44"/>
          </w:rPr>
          <w:t>第</w:t>
        </w:r>
        <w:r>
          <w:rPr>
            <w:bCs/>
            <w:color w:val="000000" w:themeColor="text1"/>
            <w:kern w:val="44"/>
          </w:rPr>
          <w:t>2</w:t>
        </w:r>
        <w:r>
          <w:rPr>
            <w:bCs/>
            <w:color w:val="000000" w:themeColor="text1"/>
            <w:kern w:val="44"/>
          </w:rPr>
          <w:t>章</w:t>
        </w:r>
        <w:r>
          <w:rPr>
            <w:bCs/>
            <w:color w:val="000000" w:themeColor="text1"/>
            <w:kern w:val="44"/>
          </w:rPr>
          <w:t xml:space="preserve"> </w:t>
        </w:r>
        <w:r>
          <w:rPr>
            <w:bCs/>
            <w:color w:val="000000" w:themeColor="text1"/>
            <w:kern w:val="44"/>
          </w:rPr>
          <w:t>陆域形成</w:t>
        </w:r>
        <w:r>
          <w:rPr>
            <w:color w:val="000000" w:themeColor="text1"/>
          </w:rPr>
          <w:tab/>
        </w:r>
        <w:r>
          <w:rPr>
            <w:color w:val="000000" w:themeColor="text1"/>
          </w:rPr>
          <w:fldChar w:fldCharType="begin"/>
        </w:r>
        <w:r>
          <w:rPr>
            <w:color w:val="000000" w:themeColor="text1"/>
          </w:rPr>
          <w:instrText xml:space="preserve"> PAGEREF _Toc7988 \h </w:instrText>
        </w:r>
        <w:r>
          <w:rPr>
            <w:color w:val="000000" w:themeColor="text1"/>
          </w:rPr>
        </w:r>
        <w:r>
          <w:rPr>
            <w:color w:val="000000" w:themeColor="text1"/>
          </w:rPr>
          <w:fldChar w:fldCharType="separate"/>
        </w:r>
        <w:r w:rsidR="0056771E">
          <w:rPr>
            <w:noProof/>
            <w:color w:val="000000" w:themeColor="text1"/>
          </w:rPr>
          <w:t>6</w:t>
        </w:r>
        <w:r>
          <w:rPr>
            <w:color w:val="000000" w:themeColor="text1"/>
          </w:rPr>
          <w:fldChar w:fldCharType="end"/>
        </w:r>
      </w:hyperlink>
    </w:p>
    <w:p w:rsidR="00AE7099" w:rsidRDefault="00B57DBC">
      <w:pPr>
        <w:pStyle w:val="20"/>
        <w:tabs>
          <w:tab w:val="clear" w:pos="0"/>
          <w:tab w:val="clear" w:pos="9070"/>
          <w:tab w:val="right" w:leader="dot" w:pos="8306"/>
        </w:tabs>
        <w:ind w:left="420"/>
        <w:rPr>
          <w:color w:val="000000" w:themeColor="text1"/>
          <w:sz w:val="24"/>
        </w:rPr>
      </w:pPr>
      <w:hyperlink w:anchor="_Toc5235" w:history="1">
        <w:r>
          <w:rPr>
            <w:color w:val="000000" w:themeColor="text1"/>
            <w:sz w:val="24"/>
          </w:rPr>
          <w:t xml:space="preserve">2.1 </w:t>
        </w:r>
        <w:r>
          <w:rPr>
            <w:color w:val="000000" w:themeColor="text1"/>
            <w:sz w:val="24"/>
          </w:rPr>
          <w:t>陆域形成方案</w:t>
        </w:r>
        <w:r>
          <w:rPr>
            <w:color w:val="000000" w:themeColor="text1"/>
            <w:sz w:val="24"/>
          </w:rPr>
          <w:tab/>
        </w:r>
        <w:r>
          <w:rPr>
            <w:color w:val="000000" w:themeColor="text1"/>
            <w:sz w:val="24"/>
          </w:rPr>
          <w:fldChar w:fldCharType="begin"/>
        </w:r>
        <w:r>
          <w:rPr>
            <w:color w:val="000000" w:themeColor="text1"/>
            <w:sz w:val="24"/>
          </w:rPr>
          <w:instrText xml:space="preserve"> PAGEREF _Toc5235 \h </w:instrText>
        </w:r>
        <w:r>
          <w:rPr>
            <w:color w:val="000000" w:themeColor="text1"/>
            <w:sz w:val="24"/>
          </w:rPr>
        </w:r>
        <w:r>
          <w:rPr>
            <w:color w:val="000000" w:themeColor="text1"/>
            <w:sz w:val="24"/>
          </w:rPr>
          <w:fldChar w:fldCharType="separate"/>
        </w:r>
        <w:r w:rsidR="0056771E">
          <w:rPr>
            <w:noProof/>
            <w:color w:val="000000" w:themeColor="text1"/>
            <w:sz w:val="24"/>
          </w:rPr>
          <w:t>6</w:t>
        </w:r>
        <w:r>
          <w:rPr>
            <w:color w:val="000000" w:themeColor="text1"/>
            <w:sz w:val="24"/>
          </w:rPr>
          <w:fldChar w:fldCharType="end"/>
        </w:r>
      </w:hyperlink>
    </w:p>
    <w:p w:rsidR="00AE7099" w:rsidRDefault="00B57DBC">
      <w:pPr>
        <w:pStyle w:val="20"/>
        <w:tabs>
          <w:tab w:val="clear" w:pos="0"/>
          <w:tab w:val="clear" w:pos="9070"/>
          <w:tab w:val="right" w:leader="dot" w:pos="8306"/>
        </w:tabs>
        <w:ind w:left="420"/>
        <w:rPr>
          <w:color w:val="000000" w:themeColor="text1"/>
          <w:sz w:val="24"/>
        </w:rPr>
      </w:pPr>
      <w:hyperlink w:anchor="_Toc23904" w:history="1">
        <w:r>
          <w:rPr>
            <w:color w:val="000000" w:themeColor="text1"/>
            <w:sz w:val="24"/>
          </w:rPr>
          <w:t xml:space="preserve">2.2 </w:t>
        </w:r>
        <w:r>
          <w:rPr>
            <w:color w:val="000000" w:themeColor="text1"/>
            <w:sz w:val="24"/>
          </w:rPr>
          <w:t>陆域形成工程量</w:t>
        </w:r>
        <w:r>
          <w:rPr>
            <w:color w:val="000000" w:themeColor="text1"/>
            <w:sz w:val="24"/>
          </w:rPr>
          <w:tab/>
        </w:r>
        <w:r>
          <w:rPr>
            <w:color w:val="000000" w:themeColor="text1"/>
            <w:sz w:val="24"/>
          </w:rPr>
          <w:fldChar w:fldCharType="begin"/>
        </w:r>
        <w:r>
          <w:rPr>
            <w:color w:val="000000" w:themeColor="text1"/>
            <w:sz w:val="24"/>
          </w:rPr>
          <w:instrText xml:space="preserve"> PAGEREF _Toc23904 \h </w:instrText>
        </w:r>
        <w:r>
          <w:rPr>
            <w:color w:val="000000" w:themeColor="text1"/>
            <w:sz w:val="24"/>
          </w:rPr>
        </w:r>
        <w:r>
          <w:rPr>
            <w:color w:val="000000" w:themeColor="text1"/>
            <w:sz w:val="24"/>
          </w:rPr>
          <w:fldChar w:fldCharType="separate"/>
        </w:r>
        <w:r w:rsidR="0056771E">
          <w:rPr>
            <w:noProof/>
            <w:color w:val="000000" w:themeColor="text1"/>
            <w:sz w:val="24"/>
          </w:rPr>
          <w:t>6</w:t>
        </w:r>
        <w:r>
          <w:rPr>
            <w:color w:val="000000" w:themeColor="text1"/>
            <w:sz w:val="24"/>
          </w:rPr>
          <w:fldChar w:fldCharType="end"/>
        </w:r>
      </w:hyperlink>
    </w:p>
    <w:p w:rsidR="00AE7099" w:rsidRDefault="00B57DBC">
      <w:pPr>
        <w:pStyle w:val="10"/>
        <w:tabs>
          <w:tab w:val="clear" w:pos="0"/>
          <w:tab w:val="clear" w:pos="1260"/>
          <w:tab w:val="clear" w:pos="9060"/>
          <w:tab w:val="right" w:leader="dot" w:pos="8306"/>
        </w:tabs>
        <w:rPr>
          <w:color w:val="000000" w:themeColor="text1"/>
        </w:rPr>
      </w:pPr>
      <w:hyperlink w:anchor="_Toc11084" w:history="1">
        <w:r>
          <w:rPr>
            <w:bCs/>
            <w:color w:val="000000" w:themeColor="text1"/>
            <w:kern w:val="44"/>
          </w:rPr>
          <w:t>第</w:t>
        </w:r>
        <w:r>
          <w:rPr>
            <w:bCs/>
            <w:color w:val="000000" w:themeColor="text1"/>
            <w:kern w:val="44"/>
          </w:rPr>
          <w:t>3</w:t>
        </w:r>
        <w:r>
          <w:rPr>
            <w:bCs/>
            <w:color w:val="000000" w:themeColor="text1"/>
            <w:kern w:val="44"/>
          </w:rPr>
          <w:t>章</w:t>
        </w:r>
        <w:r>
          <w:rPr>
            <w:bCs/>
            <w:color w:val="000000" w:themeColor="text1"/>
            <w:kern w:val="44"/>
          </w:rPr>
          <w:t xml:space="preserve"> </w:t>
        </w:r>
        <w:r>
          <w:rPr>
            <w:bCs/>
            <w:color w:val="000000" w:themeColor="text1"/>
            <w:kern w:val="44"/>
          </w:rPr>
          <w:t>施工技术要求</w:t>
        </w:r>
        <w:r>
          <w:rPr>
            <w:color w:val="000000" w:themeColor="text1"/>
          </w:rPr>
          <w:tab/>
        </w:r>
        <w:r>
          <w:rPr>
            <w:color w:val="000000" w:themeColor="text1"/>
          </w:rPr>
          <w:fldChar w:fldCharType="begin"/>
        </w:r>
        <w:r>
          <w:rPr>
            <w:color w:val="000000" w:themeColor="text1"/>
          </w:rPr>
          <w:instrText xml:space="preserve"> PAGEREF _Toc11084 \h </w:instrText>
        </w:r>
        <w:r>
          <w:rPr>
            <w:color w:val="000000" w:themeColor="text1"/>
          </w:rPr>
        </w:r>
        <w:r>
          <w:rPr>
            <w:color w:val="000000" w:themeColor="text1"/>
          </w:rPr>
          <w:fldChar w:fldCharType="separate"/>
        </w:r>
        <w:r w:rsidR="0056771E">
          <w:rPr>
            <w:noProof/>
            <w:color w:val="000000" w:themeColor="text1"/>
          </w:rPr>
          <w:t>7</w:t>
        </w:r>
        <w:r>
          <w:rPr>
            <w:color w:val="000000" w:themeColor="text1"/>
          </w:rPr>
          <w:fldChar w:fldCharType="end"/>
        </w:r>
      </w:hyperlink>
    </w:p>
    <w:p w:rsidR="00AE7099" w:rsidRDefault="00B57DBC">
      <w:pPr>
        <w:pStyle w:val="20"/>
        <w:tabs>
          <w:tab w:val="clear" w:pos="0"/>
          <w:tab w:val="clear" w:pos="9070"/>
          <w:tab w:val="right" w:leader="dot" w:pos="8306"/>
        </w:tabs>
        <w:ind w:left="420"/>
        <w:rPr>
          <w:color w:val="000000" w:themeColor="text1"/>
          <w:sz w:val="24"/>
        </w:rPr>
      </w:pPr>
      <w:hyperlink w:anchor="_Toc8025" w:history="1">
        <w:r>
          <w:rPr>
            <w:color w:val="000000" w:themeColor="text1"/>
            <w:sz w:val="24"/>
          </w:rPr>
          <w:t xml:space="preserve">3.1 </w:t>
        </w:r>
        <w:r>
          <w:rPr>
            <w:color w:val="000000" w:themeColor="text1"/>
            <w:kern w:val="0"/>
            <w:sz w:val="24"/>
            <w:lang w:bidi="ar"/>
          </w:rPr>
          <w:t>总体</w:t>
        </w:r>
        <w:r>
          <w:rPr>
            <w:color w:val="000000" w:themeColor="text1"/>
            <w:sz w:val="24"/>
          </w:rPr>
          <w:t>要求</w:t>
        </w:r>
        <w:r>
          <w:rPr>
            <w:color w:val="000000" w:themeColor="text1"/>
            <w:sz w:val="24"/>
          </w:rPr>
          <w:tab/>
        </w:r>
        <w:r>
          <w:rPr>
            <w:color w:val="000000" w:themeColor="text1"/>
            <w:sz w:val="24"/>
          </w:rPr>
          <w:fldChar w:fldCharType="begin"/>
        </w:r>
        <w:r>
          <w:rPr>
            <w:color w:val="000000" w:themeColor="text1"/>
            <w:sz w:val="24"/>
          </w:rPr>
          <w:instrText xml:space="preserve"> PAGEREF _Toc8025 \h </w:instrText>
        </w:r>
        <w:r>
          <w:rPr>
            <w:color w:val="000000" w:themeColor="text1"/>
            <w:sz w:val="24"/>
          </w:rPr>
        </w:r>
        <w:r>
          <w:rPr>
            <w:color w:val="000000" w:themeColor="text1"/>
            <w:sz w:val="24"/>
          </w:rPr>
          <w:fldChar w:fldCharType="separate"/>
        </w:r>
        <w:r w:rsidR="0056771E">
          <w:rPr>
            <w:noProof/>
            <w:color w:val="000000" w:themeColor="text1"/>
            <w:sz w:val="24"/>
          </w:rPr>
          <w:t>7</w:t>
        </w:r>
        <w:r>
          <w:rPr>
            <w:color w:val="000000" w:themeColor="text1"/>
            <w:sz w:val="24"/>
          </w:rPr>
          <w:fldChar w:fldCharType="end"/>
        </w:r>
      </w:hyperlink>
    </w:p>
    <w:p w:rsidR="00AE7099" w:rsidRDefault="00B57DBC">
      <w:pPr>
        <w:pStyle w:val="20"/>
        <w:tabs>
          <w:tab w:val="clear" w:pos="0"/>
          <w:tab w:val="clear" w:pos="9070"/>
          <w:tab w:val="right" w:leader="dot" w:pos="8306"/>
        </w:tabs>
        <w:ind w:left="420"/>
        <w:rPr>
          <w:color w:val="000000" w:themeColor="text1"/>
          <w:sz w:val="24"/>
        </w:rPr>
      </w:pPr>
      <w:hyperlink w:anchor="_Toc25073" w:history="1">
        <w:r>
          <w:rPr>
            <w:color w:val="000000" w:themeColor="text1"/>
            <w:sz w:val="24"/>
          </w:rPr>
          <w:t xml:space="preserve">3.2 </w:t>
        </w:r>
        <w:r>
          <w:rPr>
            <w:color w:val="000000" w:themeColor="text1"/>
            <w:kern w:val="0"/>
            <w:sz w:val="24"/>
            <w:lang w:bidi="ar"/>
          </w:rPr>
          <w:t>陆域</w:t>
        </w:r>
        <w:r>
          <w:rPr>
            <w:color w:val="000000" w:themeColor="text1"/>
            <w:sz w:val="24"/>
          </w:rPr>
          <w:t>形成施工技术要求</w:t>
        </w:r>
        <w:r>
          <w:rPr>
            <w:color w:val="000000" w:themeColor="text1"/>
            <w:sz w:val="24"/>
          </w:rPr>
          <w:tab/>
        </w:r>
        <w:r>
          <w:rPr>
            <w:color w:val="000000" w:themeColor="text1"/>
            <w:sz w:val="24"/>
          </w:rPr>
          <w:fldChar w:fldCharType="begin"/>
        </w:r>
        <w:r>
          <w:rPr>
            <w:color w:val="000000" w:themeColor="text1"/>
            <w:sz w:val="24"/>
          </w:rPr>
          <w:instrText xml:space="preserve"> PAGEREF _Toc25073 \h </w:instrText>
        </w:r>
        <w:r>
          <w:rPr>
            <w:color w:val="000000" w:themeColor="text1"/>
            <w:sz w:val="24"/>
          </w:rPr>
        </w:r>
        <w:r>
          <w:rPr>
            <w:color w:val="000000" w:themeColor="text1"/>
            <w:sz w:val="24"/>
          </w:rPr>
          <w:fldChar w:fldCharType="separate"/>
        </w:r>
        <w:r w:rsidR="0056771E">
          <w:rPr>
            <w:noProof/>
            <w:color w:val="000000" w:themeColor="text1"/>
            <w:sz w:val="24"/>
          </w:rPr>
          <w:t>7</w:t>
        </w:r>
        <w:r>
          <w:rPr>
            <w:color w:val="000000" w:themeColor="text1"/>
            <w:sz w:val="24"/>
          </w:rPr>
          <w:fldChar w:fldCharType="end"/>
        </w:r>
      </w:hyperlink>
    </w:p>
    <w:p w:rsidR="00AE7099" w:rsidRDefault="00B57DBC">
      <w:pPr>
        <w:pStyle w:val="10"/>
        <w:tabs>
          <w:tab w:val="clear" w:pos="0"/>
          <w:tab w:val="clear" w:pos="1260"/>
          <w:tab w:val="clear" w:pos="9060"/>
          <w:tab w:val="right" w:leader="dot" w:pos="8306"/>
        </w:tabs>
        <w:rPr>
          <w:color w:val="000000" w:themeColor="text1"/>
        </w:rPr>
      </w:pPr>
      <w:hyperlink w:anchor="_Toc21852" w:history="1">
        <w:r>
          <w:rPr>
            <w:bCs/>
            <w:color w:val="000000" w:themeColor="text1"/>
            <w:kern w:val="44"/>
          </w:rPr>
          <w:t>第</w:t>
        </w:r>
        <w:r>
          <w:rPr>
            <w:bCs/>
            <w:color w:val="000000" w:themeColor="text1"/>
            <w:kern w:val="44"/>
          </w:rPr>
          <w:t>4</w:t>
        </w:r>
        <w:r>
          <w:rPr>
            <w:bCs/>
            <w:color w:val="000000" w:themeColor="text1"/>
            <w:kern w:val="44"/>
          </w:rPr>
          <w:t>章</w:t>
        </w:r>
        <w:r>
          <w:rPr>
            <w:bCs/>
            <w:color w:val="000000" w:themeColor="text1"/>
            <w:kern w:val="44"/>
          </w:rPr>
          <w:t xml:space="preserve"> </w:t>
        </w:r>
        <w:r>
          <w:rPr>
            <w:bCs/>
            <w:color w:val="000000" w:themeColor="text1"/>
            <w:kern w:val="44"/>
          </w:rPr>
          <w:t>主要材料指标</w:t>
        </w:r>
        <w:r>
          <w:rPr>
            <w:color w:val="000000" w:themeColor="text1"/>
          </w:rPr>
          <w:tab/>
        </w:r>
        <w:r>
          <w:rPr>
            <w:color w:val="000000" w:themeColor="text1"/>
          </w:rPr>
          <w:fldChar w:fldCharType="begin"/>
        </w:r>
        <w:r>
          <w:rPr>
            <w:color w:val="000000" w:themeColor="text1"/>
          </w:rPr>
          <w:instrText xml:space="preserve"> PAGEREF _Toc21852 \h </w:instrText>
        </w:r>
        <w:r>
          <w:rPr>
            <w:color w:val="000000" w:themeColor="text1"/>
          </w:rPr>
        </w:r>
        <w:r>
          <w:rPr>
            <w:color w:val="000000" w:themeColor="text1"/>
          </w:rPr>
          <w:fldChar w:fldCharType="separate"/>
        </w:r>
        <w:r w:rsidR="0056771E">
          <w:rPr>
            <w:noProof/>
            <w:color w:val="000000" w:themeColor="text1"/>
          </w:rPr>
          <w:t>8</w:t>
        </w:r>
        <w:r>
          <w:rPr>
            <w:color w:val="000000" w:themeColor="text1"/>
          </w:rPr>
          <w:fldChar w:fldCharType="end"/>
        </w:r>
      </w:hyperlink>
    </w:p>
    <w:p w:rsidR="00AE7099" w:rsidRDefault="00B57DBC">
      <w:pPr>
        <w:pStyle w:val="20"/>
        <w:tabs>
          <w:tab w:val="clear" w:pos="0"/>
          <w:tab w:val="clear" w:pos="9070"/>
          <w:tab w:val="right" w:leader="dot" w:pos="8306"/>
        </w:tabs>
        <w:ind w:left="420"/>
        <w:rPr>
          <w:color w:val="000000" w:themeColor="text1"/>
          <w:sz w:val="24"/>
        </w:rPr>
      </w:pPr>
      <w:hyperlink w:anchor="_Toc17204" w:history="1">
        <w:r>
          <w:rPr>
            <w:color w:val="000000" w:themeColor="text1"/>
            <w:sz w:val="24"/>
          </w:rPr>
          <w:t xml:space="preserve">4.1 </w:t>
        </w:r>
        <w:r>
          <w:rPr>
            <w:color w:val="000000" w:themeColor="text1"/>
            <w:sz w:val="24"/>
          </w:rPr>
          <w:t>回填料</w:t>
        </w:r>
        <w:r>
          <w:rPr>
            <w:color w:val="000000" w:themeColor="text1"/>
            <w:sz w:val="24"/>
          </w:rPr>
          <w:tab/>
        </w:r>
        <w:r>
          <w:rPr>
            <w:color w:val="000000" w:themeColor="text1"/>
            <w:sz w:val="24"/>
          </w:rPr>
          <w:fldChar w:fldCharType="begin"/>
        </w:r>
        <w:r>
          <w:rPr>
            <w:color w:val="000000" w:themeColor="text1"/>
            <w:sz w:val="24"/>
          </w:rPr>
          <w:instrText xml:space="preserve"> PAGEREF _Toc17204 \h </w:instrText>
        </w:r>
        <w:r>
          <w:rPr>
            <w:color w:val="000000" w:themeColor="text1"/>
            <w:sz w:val="24"/>
          </w:rPr>
        </w:r>
        <w:r>
          <w:rPr>
            <w:color w:val="000000" w:themeColor="text1"/>
            <w:sz w:val="24"/>
          </w:rPr>
          <w:fldChar w:fldCharType="separate"/>
        </w:r>
        <w:r w:rsidR="0056771E">
          <w:rPr>
            <w:noProof/>
            <w:color w:val="000000" w:themeColor="text1"/>
            <w:sz w:val="24"/>
          </w:rPr>
          <w:t>8</w:t>
        </w:r>
        <w:r>
          <w:rPr>
            <w:color w:val="000000" w:themeColor="text1"/>
            <w:sz w:val="24"/>
          </w:rPr>
          <w:fldChar w:fldCharType="end"/>
        </w:r>
      </w:hyperlink>
    </w:p>
    <w:p w:rsidR="00AE7099" w:rsidRDefault="00B57DBC">
      <w:pPr>
        <w:pStyle w:val="10"/>
        <w:tabs>
          <w:tab w:val="clear" w:pos="0"/>
          <w:tab w:val="clear" w:pos="1260"/>
          <w:tab w:val="clear" w:pos="9060"/>
          <w:tab w:val="right" w:leader="dot" w:pos="8306"/>
        </w:tabs>
        <w:rPr>
          <w:color w:val="000000" w:themeColor="text1"/>
        </w:rPr>
      </w:pPr>
      <w:hyperlink w:anchor="_Toc29781" w:history="1">
        <w:r>
          <w:rPr>
            <w:bCs/>
            <w:color w:val="000000" w:themeColor="text1"/>
            <w:kern w:val="44"/>
          </w:rPr>
          <w:t>第</w:t>
        </w:r>
        <w:r>
          <w:rPr>
            <w:bCs/>
            <w:color w:val="000000" w:themeColor="text1"/>
            <w:kern w:val="44"/>
          </w:rPr>
          <w:t>5</w:t>
        </w:r>
        <w:r>
          <w:rPr>
            <w:bCs/>
            <w:color w:val="000000" w:themeColor="text1"/>
            <w:kern w:val="44"/>
          </w:rPr>
          <w:t>章</w:t>
        </w:r>
        <w:r>
          <w:rPr>
            <w:bCs/>
            <w:color w:val="000000" w:themeColor="text1"/>
            <w:kern w:val="44"/>
          </w:rPr>
          <w:t xml:space="preserve"> </w:t>
        </w:r>
        <w:r>
          <w:rPr>
            <w:bCs/>
            <w:color w:val="000000" w:themeColor="text1"/>
            <w:kern w:val="44"/>
          </w:rPr>
          <w:t>质量检验标准</w:t>
        </w:r>
        <w:r>
          <w:rPr>
            <w:color w:val="000000" w:themeColor="text1"/>
          </w:rPr>
          <w:tab/>
        </w:r>
        <w:r>
          <w:rPr>
            <w:color w:val="000000" w:themeColor="text1"/>
          </w:rPr>
          <w:fldChar w:fldCharType="begin"/>
        </w:r>
        <w:r>
          <w:rPr>
            <w:color w:val="000000" w:themeColor="text1"/>
          </w:rPr>
          <w:instrText xml:space="preserve"> PAGEREF _Toc29781 \h </w:instrText>
        </w:r>
        <w:r>
          <w:rPr>
            <w:color w:val="000000" w:themeColor="text1"/>
          </w:rPr>
        </w:r>
        <w:r>
          <w:rPr>
            <w:color w:val="000000" w:themeColor="text1"/>
          </w:rPr>
          <w:fldChar w:fldCharType="separate"/>
        </w:r>
        <w:r w:rsidR="0056771E">
          <w:rPr>
            <w:noProof/>
            <w:color w:val="000000" w:themeColor="text1"/>
          </w:rPr>
          <w:t>9</w:t>
        </w:r>
        <w:r>
          <w:rPr>
            <w:color w:val="000000" w:themeColor="text1"/>
          </w:rPr>
          <w:fldChar w:fldCharType="end"/>
        </w:r>
      </w:hyperlink>
    </w:p>
    <w:p w:rsidR="00AE7099" w:rsidRDefault="00B57DBC">
      <w:pPr>
        <w:pStyle w:val="20"/>
        <w:tabs>
          <w:tab w:val="clear" w:pos="0"/>
          <w:tab w:val="clear" w:pos="9070"/>
          <w:tab w:val="right" w:leader="dot" w:pos="8306"/>
        </w:tabs>
        <w:ind w:left="420"/>
        <w:rPr>
          <w:color w:val="000000" w:themeColor="text1"/>
          <w:sz w:val="24"/>
        </w:rPr>
      </w:pPr>
      <w:hyperlink w:anchor="_Toc14377" w:history="1">
        <w:r>
          <w:rPr>
            <w:color w:val="000000" w:themeColor="text1"/>
            <w:sz w:val="24"/>
          </w:rPr>
          <w:t xml:space="preserve">5.1 </w:t>
        </w:r>
        <w:r>
          <w:rPr>
            <w:color w:val="000000" w:themeColor="text1"/>
            <w:sz w:val="24"/>
          </w:rPr>
          <w:t>交工标高</w:t>
        </w:r>
        <w:r>
          <w:rPr>
            <w:color w:val="000000" w:themeColor="text1"/>
            <w:sz w:val="24"/>
          </w:rPr>
          <w:tab/>
        </w:r>
        <w:r>
          <w:rPr>
            <w:color w:val="000000" w:themeColor="text1"/>
            <w:sz w:val="24"/>
          </w:rPr>
          <w:fldChar w:fldCharType="begin"/>
        </w:r>
        <w:r>
          <w:rPr>
            <w:color w:val="000000" w:themeColor="text1"/>
            <w:sz w:val="24"/>
          </w:rPr>
          <w:instrText xml:space="preserve"> PAGEREF _Toc14377 \h </w:instrText>
        </w:r>
        <w:r>
          <w:rPr>
            <w:color w:val="000000" w:themeColor="text1"/>
            <w:sz w:val="24"/>
          </w:rPr>
        </w:r>
        <w:r>
          <w:rPr>
            <w:color w:val="000000" w:themeColor="text1"/>
            <w:sz w:val="24"/>
          </w:rPr>
          <w:fldChar w:fldCharType="separate"/>
        </w:r>
        <w:r w:rsidR="0056771E">
          <w:rPr>
            <w:noProof/>
            <w:color w:val="000000" w:themeColor="text1"/>
            <w:sz w:val="24"/>
          </w:rPr>
          <w:t>9</w:t>
        </w:r>
        <w:r>
          <w:rPr>
            <w:color w:val="000000" w:themeColor="text1"/>
            <w:sz w:val="24"/>
          </w:rPr>
          <w:fldChar w:fldCharType="end"/>
        </w:r>
      </w:hyperlink>
    </w:p>
    <w:p w:rsidR="00AE7099" w:rsidRDefault="00B57DBC">
      <w:pPr>
        <w:pStyle w:val="20"/>
        <w:tabs>
          <w:tab w:val="clear" w:pos="0"/>
          <w:tab w:val="clear" w:pos="9070"/>
          <w:tab w:val="right" w:leader="dot" w:pos="8306"/>
        </w:tabs>
        <w:ind w:left="420"/>
        <w:rPr>
          <w:color w:val="000000" w:themeColor="text1"/>
          <w:sz w:val="24"/>
        </w:rPr>
      </w:pPr>
      <w:hyperlink w:anchor="_Toc20854" w:history="1">
        <w:r>
          <w:rPr>
            <w:color w:val="000000" w:themeColor="text1"/>
            <w:sz w:val="24"/>
          </w:rPr>
          <w:t xml:space="preserve">5.2 </w:t>
        </w:r>
        <w:r>
          <w:rPr>
            <w:color w:val="000000" w:themeColor="text1"/>
            <w:sz w:val="24"/>
          </w:rPr>
          <w:t>平整度</w:t>
        </w:r>
        <w:r>
          <w:rPr>
            <w:color w:val="000000" w:themeColor="text1"/>
            <w:sz w:val="24"/>
          </w:rPr>
          <w:tab/>
        </w:r>
        <w:r>
          <w:rPr>
            <w:color w:val="000000" w:themeColor="text1"/>
            <w:sz w:val="24"/>
          </w:rPr>
          <w:fldChar w:fldCharType="begin"/>
        </w:r>
        <w:r>
          <w:rPr>
            <w:color w:val="000000" w:themeColor="text1"/>
            <w:sz w:val="24"/>
          </w:rPr>
          <w:instrText xml:space="preserve"> PAGEREF _Toc20854 \h </w:instrText>
        </w:r>
        <w:r>
          <w:rPr>
            <w:color w:val="000000" w:themeColor="text1"/>
            <w:sz w:val="24"/>
          </w:rPr>
        </w:r>
        <w:r>
          <w:rPr>
            <w:color w:val="000000" w:themeColor="text1"/>
            <w:sz w:val="24"/>
          </w:rPr>
          <w:fldChar w:fldCharType="separate"/>
        </w:r>
        <w:r w:rsidR="0056771E">
          <w:rPr>
            <w:noProof/>
            <w:color w:val="000000" w:themeColor="text1"/>
            <w:sz w:val="24"/>
          </w:rPr>
          <w:t>9</w:t>
        </w:r>
        <w:r>
          <w:rPr>
            <w:color w:val="000000" w:themeColor="text1"/>
            <w:sz w:val="24"/>
          </w:rPr>
          <w:fldChar w:fldCharType="end"/>
        </w:r>
      </w:hyperlink>
    </w:p>
    <w:p w:rsidR="00AE7099" w:rsidRDefault="00B57DBC">
      <w:pPr>
        <w:pStyle w:val="20"/>
        <w:tabs>
          <w:tab w:val="clear" w:pos="0"/>
          <w:tab w:val="clear" w:pos="9070"/>
          <w:tab w:val="right" w:leader="dot" w:pos="8306"/>
        </w:tabs>
        <w:ind w:left="420"/>
        <w:rPr>
          <w:color w:val="000000" w:themeColor="text1"/>
          <w:sz w:val="24"/>
        </w:rPr>
      </w:pPr>
      <w:hyperlink w:anchor="_Toc22502" w:history="1">
        <w:r>
          <w:rPr>
            <w:color w:val="000000" w:themeColor="text1"/>
            <w:sz w:val="24"/>
          </w:rPr>
          <w:t xml:space="preserve">5.3 </w:t>
        </w:r>
        <w:r>
          <w:rPr>
            <w:color w:val="000000" w:themeColor="text1"/>
            <w:sz w:val="24"/>
          </w:rPr>
          <w:t>其他</w:t>
        </w:r>
        <w:r>
          <w:rPr>
            <w:color w:val="000000" w:themeColor="text1"/>
            <w:sz w:val="24"/>
          </w:rPr>
          <w:tab/>
        </w:r>
        <w:r>
          <w:rPr>
            <w:color w:val="000000" w:themeColor="text1"/>
            <w:sz w:val="24"/>
          </w:rPr>
          <w:fldChar w:fldCharType="begin"/>
        </w:r>
        <w:r>
          <w:rPr>
            <w:color w:val="000000" w:themeColor="text1"/>
            <w:sz w:val="24"/>
          </w:rPr>
          <w:instrText xml:space="preserve"> PAGEREF _Toc22502 \h </w:instrText>
        </w:r>
        <w:r>
          <w:rPr>
            <w:color w:val="000000" w:themeColor="text1"/>
            <w:sz w:val="24"/>
          </w:rPr>
        </w:r>
        <w:r>
          <w:rPr>
            <w:color w:val="000000" w:themeColor="text1"/>
            <w:sz w:val="24"/>
          </w:rPr>
          <w:fldChar w:fldCharType="separate"/>
        </w:r>
        <w:r w:rsidR="0056771E">
          <w:rPr>
            <w:noProof/>
            <w:color w:val="000000" w:themeColor="text1"/>
            <w:sz w:val="24"/>
          </w:rPr>
          <w:t>9</w:t>
        </w:r>
        <w:r>
          <w:rPr>
            <w:color w:val="000000" w:themeColor="text1"/>
            <w:sz w:val="24"/>
          </w:rPr>
          <w:fldChar w:fldCharType="end"/>
        </w:r>
      </w:hyperlink>
    </w:p>
    <w:p w:rsidR="00AE7099" w:rsidRDefault="00B57DBC">
      <w:pPr>
        <w:pStyle w:val="10"/>
        <w:tabs>
          <w:tab w:val="clear" w:pos="0"/>
          <w:tab w:val="clear" w:pos="1260"/>
          <w:tab w:val="clear" w:pos="9060"/>
          <w:tab w:val="right" w:leader="dot" w:pos="8306"/>
        </w:tabs>
        <w:rPr>
          <w:color w:val="000000" w:themeColor="text1"/>
        </w:rPr>
      </w:pPr>
      <w:hyperlink w:anchor="_Toc2945" w:history="1">
        <w:r>
          <w:rPr>
            <w:bCs/>
            <w:color w:val="000000" w:themeColor="text1"/>
            <w:kern w:val="44"/>
          </w:rPr>
          <w:t>第</w:t>
        </w:r>
        <w:r>
          <w:rPr>
            <w:bCs/>
            <w:color w:val="000000" w:themeColor="text1"/>
            <w:kern w:val="44"/>
          </w:rPr>
          <w:t>6</w:t>
        </w:r>
        <w:r>
          <w:rPr>
            <w:bCs/>
            <w:color w:val="000000" w:themeColor="text1"/>
            <w:kern w:val="44"/>
          </w:rPr>
          <w:t>章</w:t>
        </w:r>
        <w:r>
          <w:rPr>
            <w:bCs/>
            <w:color w:val="000000" w:themeColor="text1"/>
            <w:kern w:val="44"/>
          </w:rPr>
          <w:t xml:space="preserve"> </w:t>
        </w:r>
        <w:r>
          <w:rPr>
            <w:bCs/>
            <w:color w:val="000000" w:themeColor="text1"/>
            <w:kern w:val="44"/>
          </w:rPr>
          <w:t>监测与检测要求</w:t>
        </w:r>
        <w:r>
          <w:rPr>
            <w:color w:val="000000" w:themeColor="text1"/>
          </w:rPr>
          <w:tab/>
        </w:r>
        <w:r>
          <w:rPr>
            <w:color w:val="000000" w:themeColor="text1"/>
          </w:rPr>
          <w:fldChar w:fldCharType="begin"/>
        </w:r>
        <w:r>
          <w:rPr>
            <w:color w:val="000000" w:themeColor="text1"/>
          </w:rPr>
          <w:instrText xml:space="preserve"> PAGEREF _Toc2945 \h </w:instrText>
        </w:r>
        <w:r>
          <w:rPr>
            <w:color w:val="000000" w:themeColor="text1"/>
          </w:rPr>
        </w:r>
        <w:r>
          <w:rPr>
            <w:color w:val="000000" w:themeColor="text1"/>
          </w:rPr>
          <w:fldChar w:fldCharType="separate"/>
        </w:r>
        <w:r w:rsidR="0056771E">
          <w:rPr>
            <w:noProof/>
            <w:color w:val="000000" w:themeColor="text1"/>
          </w:rPr>
          <w:t>10</w:t>
        </w:r>
        <w:r>
          <w:rPr>
            <w:color w:val="000000" w:themeColor="text1"/>
          </w:rPr>
          <w:fldChar w:fldCharType="end"/>
        </w:r>
      </w:hyperlink>
    </w:p>
    <w:p w:rsidR="00AE7099" w:rsidRDefault="00B57DBC">
      <w:pPr>
        <w:pStyle w:val="10"/>
        <w:tabs>
          <w:tab w:val="clear" w:pos="0"/>
          <w:tab w:val="clear" w:pos="1260"/>
          <w:tab w:val="clear" w:pos="9060"/>
          <w:tab w:val="right" w:leader="dot" w:pos="8306"/>
        </w:tabs>
        <w:rPr>
          <w:color w:val="000000" w:themeColor="text1"/>
        </w:rPr>
      </w:pPr>
      <w:hyperlink w:anchor="_Toc8733" w:history="1">
        <w:r>
          <w:rPr>
            <w:bCs/>
            <w:color w:val="000000" w:themeColor="text1"/>
            <w:kern w:val="44"/>
          </w:rPr>
          <w:t>第</w:t>
        </w:r>
        <w:r>
          <w:rPr>
            <w:bCs/>
            <w:color w:val="000000" w:themeColor="text1"/>
            <w:kern w:val="44"/>
          </w:rPr>
          <w:t>7</w:t>
        </w:r>
        <w:r>
          <w:rPr>
            <w:bCs/>
            <w:color w:val="000000" w:themeColor="text1"/>
            <w:kern w:val="44"/>
          </w:rPr>
          <w:t>章</w:t>
        </w:r>
        <w:r>
          <w:rPr>
            <w:bCs/>
            <w:color w:val="000000" w:themeColor="text1"/>
            <w:kern w:val="44"/>
          </w:rPr>
          <w:t xml:space="preserve"> </w:t>
        </w:r>
        <w:r>
          <w:rPr>
            <w:bCs/>
            <w:color w:val="000000" w:themeColor="text1"/>
            <w:kern w:val="44"/>
          </w:rPr>
          <w:t>使用要求</w:t>
        </w:r>
        <w:r>
          <w:rPr>
            <w:color w:val="000000" w:themeColor="text1"/>
          </w:rPr>
          <w:tab/>
        </w:r>
        <w:r>
          <w:rPr>
            <w:color w:val="000000" w:themeColor="text1"/>
          </w:rPr>
          <w:fldChar w:fldCharType="begin"/>
        </w:r>
        <w:r>
          <w:rPr>
            <w:color w:val="000000" w:themeColor="text1"/>
          </w:rPr>
          <w:instrText xml:space="preserve"> PAGEREF _Toc8733 \h </w:instrText>
        </w:r>
        <w:r>
          <w:rPr>
            <w:color w:val="000000" w:themeColor="text1"/>
          </w:rPr>
        </w:r>
        <w:r>
          <w:rPr>
            <w:color w:val="000000" w:themeColor="text1"/>
          </w:rPr>
          <w:fldChar w:fldCharType="separate"/>
        </w:r>
        <w:r w:rsidR="0056771E">
          <w:rPr>
            <w:noProof/>
            <w:color w:val="000000" w:themeColor="text1"/>
          </w:rPr>
          <w:t>11</w:t>
        </w:r>
        <w:r>
          <w:rPr>
            <w:color w:val="000000" w:themeColor="text1"/>
          </w:rPr>
          <w:fldChar w:fldCharType="end"/>
        </w:r>
      </w:hyperlink>
    </w:p>
    <w:p w:rsidR="00AE7099" w:rsidRDefault="00B57DBC">
      <w:pPr>
        <w:pStyle w:val="GDCI"/>
        <w:spacing w:before="62" w:after="93"/>
        <w:ind w:firstLine="480"/>
        <w:rPr>
          <w:rFonts w:ascii="Times New Roman" w:hAnsi="Times New Roman" w:cs="Times New Roman"/>
          <w:color w:val="000000" w:themeColor="text1"/>
        </w:rPr>
        <w:sectPr w:rsidR="00AE7099">
          <w:headerReference w:type="default" r:id="rId10"/>
          <w:footerReference w:type="default" r:id="rId11"/>
          <w:pgSz w:w="11906" w:h="16838"/>
          <w:pgMar w:top="1440" w:right="1800" w:bottom="1440" w:left="1800" w:header="851" w:footer="992" w:gutter="0"/>
          <w:pgNumType w:fmt="upperRoman"/>
          <w:cols w:space="425"/>
          <w:docGrid w:type="lines" w:linePitch="312"/>
        </w:sectPr>
      </w:pPr>
      <w:r>
        <w:rPr>
          <w:rFonts w:ascii="Times New Roman" w:eastAsia="宋体" w:hAnsi="Times New Roman" w:cs="Times New Roman"/>
          <w:color w:val="000000" w:themeColor="text1"/>
          <w:szCs w:val="24"/>
        </w:rPr>
        <w:fldChar w:fldCharType="end"/>
      </w:r>
    </w:p>
    <w:p w:rsidR="00AE7099" w:rsidRDefault="00B57DBC">
      <w:pPr>
        <w:keepNext/>
        <w:keepLines/>
        <w:pageBreakBefore/>
        <w:numPr>
          <w:ilvl w:val="0"/>
          <w:numId w:val="1"/>
        </w:numPr>
        <w:spacing w:beforeLines="50" w:before="156" w:afterLines="50" w:after="156" w:line="360" w:lineRule="auto"/>
        <w:jc w:val="center"/>
        <w:outlineLvl w:val="0"/>
        <w:rPr>
          <w:rFonts w:ascii="Times New Roman" w:eastAsia="宋体" w:hAnsi="Times New Roman" w:cs="Times New Roman"/>
          <w:b/>
          <w:bCs/>
          <w:color w:val="000000" w:themeColor="text1"/>
          <w:kern w:val="44"/>
          <w:sz w:val="32"/>
          <w:szCs w:val="44"/>
        </w:rPr>
      </w:pPr>
      <w:bookmarkStart w:id="1" w:name="_Toc13602"/>
      <w:bookmarkStart w:id="2" w:name="_Toc17242"/>
      <w:r>
        <w:rPr>
          <w:rFonts w:ascii="Times New Roman" w:eastAsia="宋体" w:hAnsi="Times New Roman" w:cs="Times New Roman"/>
          <w:b/>
          <w:bCs/>
          <w:color w:val="000000" w:themeColor="text1"/>
          <w:kern w:val="44"/>
          <w:sz w:val="32"/>
          <w:szCs w:val="44"/>
        </w:rPr>
        <w:lastRenderedPageBreak/>
        <w:t>概述</w:t>
      </w:r>
      <w:bookmarkEnd w:id="1"/>
      <w:bookmarkEnd w:id="2"/>
    </w:p>
    <w:p w:rsidR="00AE7099" w:rsidRDefault="00B57DBC">
      <w:pPr>
        <w:pStyle w:val="2"/>
        <w:numPr>
          <w:ilvl w:val="1"/>
          <w:numId w:val="2"/>
        </w:numPr>
        <w:rPr>
          <w:rFonts w:ascii="Times New Roman" w:hAnsi="Times New Roman"/>
          <w:color w:val="000000" w:themeColor="text1"/>
        </w:rPr>
      </w:pPr>
      <w:bookmarkStart w:id="3" w:name="_Toc7658"/>
      <w:r>
        <w:rPr>
          <w:rFonts w:ascii="Times New Roman" w:hAnsi="Times New Roman"/>
          <w:color w:val="000000" w:themeColor="text1"/>
        </w:rPr>
        <w:t>设计依据</w:t>
      </w:r>
      <w:bookmarkEnd w:id="3"/>
    </w:p>
    <w:p w:rsidR="00AE7099" w:rsidRDefault="00B57DBC">
      <w:pPr>
        <w:pStyle w:val="3"/>
        <w:rPr>
          <w:color w:val="000000" w:themeColor="text1"/>
        </w:rPr>
      </w:pPr>
      <w:r>
        <w:rPr>
          <w:color w:val="000000" w:themeColor="text1"/>
        </w:rPr>
        <w:t>依据文件</w:t>
      </w:r>
    </w:p>
    <w:p w:rsidR="00AE7099" w:rsidRDefault="00B57DBC">
      <w:pPr>
        <w:pStyle w:val="GDCI"/>
        <w:spacing w:before="62" w:after="93"/>
        <w:ind w:firstLine="48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1</w:t>
      </w:r>
      <w:r>
        <w:rPr>
          <w:rFonts w:ascii="Times New Roman" w:hAnsi="Times New Roman" w:cs="Times New Roman"/>
          <w:color w:val="000000" w:themeColor="text1"/>
        </w:rPr>
        <w:t>）关于防城港市赤沙疏港物流中心项目可行性研究报告的批复（防发改〔</w:t>
      </w:r>
      <w:r>
        <w:rPr>
          <w:rFonts w:ascii="Times New Roman" w:hAnsi="Times New Roman" w:cs="Times New Roman"/>
          <w:color w:val="000000" w:themeColor="text1"/>
        </w:rPr>
        <w:t>2016</w:t>
      </w:r>
      <w:r>
        <w:rPr>
          <w:rFonts w:ascii="Times New Roman" w:hAnsi="Times New Roman" w:cs="Times New Roman"/>
          <w:color w:val="000000" w:themeColor="text1"/>
        </w:rPr>
        <w:t>〕</w:t>
      </w:r>
      <w:r>
        <w:rPr>
          <w:rFonts w:ascii="Times New Roman" w:hAnsi="Times New Roman" w:cs="Times New Roman"/>
          <w:color w:val="000000" w:themeColor="text1"/>
        </w:rPr>
        <w:t>3</w:t>
      </w:r>
      <w:r>
        <w:rPr>
          <w:rFonts w:ascii="Times New Roman" w:hAnsi="Times New Roman" w:cs="Times New Roman"/>
          <w:color w:val="000000" w:themeColor="text1"/>
        </w:rPr>
        <w:t>号）；</w:t>
      </w:r>
    </w:p>
    <w:p w:rsidR="00AE7099" w:rsidRDefault="00B57DBC">
      <w:pPr>
        <w:pStyle w:val="GDCI"/>
        <w:spacing w:before="62" w:after="93"/>
        <w:ind w:firstLine="48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2</w:t>
      </w:r>
      <w:r>
        <w:rPr>
          <w:rFonts w:ascii="Times New Roman" w:hAnsi="Times New Roman" w:cs="Times New Roman"/>
          <w:color w:val="000000" w:themeColor="text1"/>
        </w:rPr>
        <w:t>）关于防城港市赤沙通用仓储堆广西壮族自治区海洋局关于</w:t>
      </w:r>
      <w:r>
        <w:rPr>
          <w:rFonts w:ascii="Times New Roman" w:hAnsi="Times New Roman" w:cs="Times New Roman"/>
          <w:color w:val="000000" w:themeColor="text1"/>
        </w:rPr>
        <w:t>2017</w:t>
      </w:r>
      <w:r>
        <w:rPr>
          <w:rFonts w:ascii="Times New Roman" w:hAnsi="Times New Roman" w:cs="Times New Roman"/>
          <w:color w:val="000000" w:themeColor="text1"/>
        </w:rPr>
        <w:t>年第三期海域使用权出让项目继续填海有关事项的批复（桂海函〔</w:t>
      </w:r>
      <w:r>
        <w:rPr>
          <w:rFonts w:ascii="Times New Roman" w:hAnsi="Times New Roman" w:cs="Times New Roman"/>
          <w:color w:val="000000" w:themeColor="text1"/>
        </w:rPr>
        <w:t>2023</w:t>
      </w:r>
      <w:r>
        <w:rPr>
          <w:rFonts w:ascii="Times New Roman" w:hAnsi="Times New Roman" w:cs="Times New Roman"/>
          <w:color w:val="000000" w:themeColor="text1"/>
        </w:rPr>
        <w:t>〕</w:t>
      </w:r>
      <w:r>
        <w:rPr>
          <w:rFonts w:ascii="Times New Roman" w:hAnsi="Times New Roman" w:cs="Times New Roman"/>
          <w:color w:val="000000" w:themeColor="text1"/>
        </w:rPr>
        <w:t>792</w:t>
      </w:r>
      <w:r>
        <w:rPr>
          <w:rFonts w:ascii="Times New Roman" w:hAnsi="Times New Roman" w:cs="Times New Roman"/>
          <w:color w:val="000000" w:themeColor="text1"/>
        </w:rPr>
        <w:t>号）场项目可行性研究报告的批复（防发改〔</w:t>
      </w:r>
      <w:r>
        <w:rPr>
          <w:rFonts w:ascii="Times New Roman" w:hAnsi="Times New Roman" w:cs="Times New Roman"/>
          <w:color w:val="000000" w:themeColor="text1"/>
        </w:rPr>
        <w:t>2016</w:t>
      </w:r>
      <w:r>
        <w:rPr>
          <w:rFonts w:ascii="Times New Roman" w:hAnsi="Times New Roman" w:cs="Times New Roman"/>
          <w:color w:val="000000" w:themeColor="text1"/>
        </w:rPr>
        <w:t>〕</w:t>
      </w:r>
      <w:r>
        <w:rPr>
          <w:rFonts w:ascii="Times New Roman" w:hAnsi="Times New Roman" w:cs="Times New Roman"/>
          <w:color w:val="000000" w:themeColor="text1"/>
        </w:rPr>
        <w:t>21</w:t>
      </w:r>
      <w:r>
        <w:rPr>
          <w:rFonts w:ascii="Times New Roman" w:hAnsi="Times New Roman" w:cs="Times New Roman"/>
          <w:color w:val="000000" w:themeColor="text1"/>
        </w:rPr>
        <w:t>号）；</w:t>
      </w:r>
    </w:p>
    <w:p w:rsidR="00AE7099" w:rsidRDefault="00B57DBC">
      <w:pPr>
        <w:pStyle w:val="GDCI"/>
        <w:spacing w:before="62" w:after="93"/>
        <w:ind w:leftChars="228" w:left="479" w:firstLineChars="0" w:firstLine="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3</w:t>
      </w:r>
      <w:r>
        <w:rPr>
          <w:rFonts w:ascii="Times New Roman" w:hAnsi="Times New Roman" w:cs="Times New Roman"/>
          <w:color w:val="000000" w:themeColor="text1"/>
        </w:rPr>
        <w:t>）关于防城港市奇华仓储项目可行性研究报告的批复（防发改〔</w:t>
      </w:r>
      <w:r>
        <w:rPr>
          <w:rFonts w:ascii="Times New Roman" w:hAnsi="Times New Roman" w:cs="Times New Roman"/>
          <w:color w:val="000000" w:themeColor="text1"/>
        </w:rPr>
        <w:t>2016</w:t>
      </w:r>
      <w:r>
        <w:rPr>
          <w:rFonts w:ascii="Times New Roman" w:hAnsi="Times New Roman" w:cs="Times New Roman"/>
          <w:color w:val="000000" w:themeColor="text1"/>
        </w:rPr>
        <w:t>〕</w:t>
      </w:r>
      <w:r>
        <w:rPr>
          <w:rFonts w:ascii="Times New Roman" w:hAnsi="Times New Roman" w:cs="Times New Roman"/>
          <w:color w:val="000000" w:themeColor="text1"/>
        </w:rPr>
        <w:t>26</w:t>
      </w:r>
      <w:r>
        <w:rPr>
          <w:rFonts w:ascii="Times New Roman" w:hAnsi="Times New Roman" w:cs="Times New Roman"/>
          <w:color w:val="000000" w:themeColor="text1"/>
        </w:rPr>
        <w:t>号）；</w:t>
      </w:r>
    </w:p>
    <w:p w:rsidR="00AE7099" w:rsidRDefault="00B57DBC">
      <w:pPr>
        <w:pStyle w:val="GDCI"/>
        <w:numPr>
          <w:ilvl w:val="0"/>
          <w:numId w:val="3"/>
        </w:numPr>
        <w:spacing w:before="62" w:after="93"/>
        <w:ind w:leftChars="228" w:left="479" w:firstLineChars="0" w:firstLine="0"/>
        <w:rPr>
          <w:rFonts w:ascii="Times New Roman" w:hAnsi="Times New Roman" w:cs="Times New Roman"/>
          <w:color w:val="000000" w:themeColor="text1"/>
        </w:rPr>
      </w:pPr>
      <w:r>
        <w:rPr>
          <w:rFonts w:ascii="Times New Roman" w:hAnsi="Times New Roman" w:cs="Times New Roman"/>
          <w:color w:val="000000" w:themeColor="text1"/>
        </w:rPr>
        <w:t>广西壮族自治区海洋局关于</w:t>
      </w:r>
      <w:r>
        <w:rPr>
          <w:rFonts w:ascii="Times New Roman" w:hAnsi="Times New Roman" w:cs="Times New Roman"/>
          <w:color w:val="000000" w:themeColor="text1"/>
        </w:rPr>
        <w:t>2017</w:t>
      </w:r>
      <w:r>
        <w:rPr>
          <w:rFonts w:ascii="Times New Roman" w:hAnsi="Times New Roman" w:cs="Times New Roman"/>
          <w:color w:val="000000" w:themeColor="text1"/>
        </w:rPr>
        <w:t>年第一期海域使用权出让项目继续</w:t>
      </w:r>
    </w:p>
    <w:p w:rsidR="00AE7099" w:rsidRDefault="00B57DBC">
      <w:pPr>
        <w:pStyle w:val="GDCI"/>
        <w:spacing w:before="62" w:after="93"/>
        <w:ind w:firstLineChars="0" w:firstLine="0"/>
        <w:rPr>
          <w:rFonts w:ascii="Times New Roman" w:hAnsi="Times New Roman" w:cs="Times New Roman"/>
          <w:color w:val="000000" w:themeColor="text1"/>
        </w:rPr>
      </w:pPr>
      <w:r>
        <w:rPr>
          <w:rFonts w:ascii="Times New Roman" w:hAnsi="Times New Roman" w:cs="Times New Roman"/>
          <w:color w:val="000000" w:themeColor="text1"/>
        </w:rPr>
        <w:t>填海有关事项的批复（桂海函〔</w:t>
      </w:r>
      <w:r>
        <w:rPr>
          <w:rFonts w:ascii="Times New Roman" w:hAnsi="Times New Roman" w:cs="Times New Roman"/>
          <w:color w:val="000000" w:themeColor="text1"/>
        </w:rPr>
        <w:t>2023</w:t>
      </w:r>
      <w:r>
        <w:rPr>
          <w:rFonts w:ascii="Times New Roman" w:hAnsi="Times New Roman" w:cs="Times New Roman"/>
          <w:color w:val="000000" w:themeColor="text1"/>
        </w:rPr>
        <w:t>〕</w:t>
      </w:r>
      <w:r>
        <w:rPr>
          <w:rFonts w:ascii="Times New Roman" w:hAnsi="Times New Roman" w:cs="Times New Roman"/>
          <w:color w:val="000000" w:themeColor="text1"/>
        </w:rPr>
        <w:t>788</w:t>
      </w:r>
      <w:r>
        <w:rPr>
          <w:rFonts w:ascii="Times New Roman" w:hAnsi="Times New Roman" w:cs="Times New Roman"/>
          <w:color w:val="000000" w:themeColor="text1"/>
        </w:rPr>
        <w:t>号）；</w:t>
      </w:r>
    </w:p>
    <w:p w:rsidR="00AE7099" w:rsidRDefault="00B57DBC">
      <w:pPr>
        <w:pStyle w:val="GDCI"/>
        <w:spacing w:before="62" w:after="93"/>
        <w:ind w:firstLine="48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5</w:t>
      </w:r>
      <w:r>
        <w:rPr>
          <w:rFonts w:ascii="Times New Roman" w:hAnsi="Times New Roman" w:cs="Times New Roman"/>
          <w:color w:val="000000" w:themeColor="text1"/>
        </w:rPr>
        <w:t>）广西壮族自治区海洋局关于</w:t>
      </w:r>
      <w:r>
        <w:rPr>
          <w:rFonts w:ascii="Times New Roman" w:hAnsi="Times New Roman" w:cs="Times New Roman"/>
          <w:color w:val="000000" w:themeColor="text1"/>
        </w:rPr>
        <w:t>2017</w:t>
      </w:r>
      <w:r>
        <w:rPr>
          <w:rFonts w:ascii="Times New Roman" w:hAnsi="Times New Roman" w:cs="Times New Roman"/>
          <w:color w:val="000000" w:themeColor="text1"/>
        </w:rPr>
        <w:t>年第二期海域使用权出让项目继续填海有关事项的批复（桂海函〔</w:t>
      </w:r>
      <w:r>
        <w:rPr>
          <w:rFonts w:ascii="Times New Roman" w:hAnsi="Times New Roman" w:cs="Times New Roman"/>
          <w:color w:val="000000" w:themeColor="text1"/>
        </w:rPr>
        <w:t>2023</w:t>
      </w:r>
      <w:r>
        <w:rPr>
          <w:rFonts w:ascii="Times New Roman" w:hAnsi="Times New Roman" w:cs="Times New Roman"/>
          <w:color w:val="000000" w:themeColor="text1"/>
        </w:rPr>
        <w:t>〕</w:t>
      </w:r>
      <w:r>
        <w:rPr>
          <w:rFonts w:ascii="Times New Roman" w:hAnsi="Times New Roman" w:cs="Times New Roman"/>
          <w:color w:val="000000" w:themeColor="text1"/>
        </w:rPr>
        <w:t>789</w:t>
      </w:r>
      <w:r>
        <w:rPr>
          <w:rFonts w:ascii="Times New Roman" w:hAnsi="Times New Roman" w:cs="Times New Roman"/>
          <w:color w:val="000000" w:themeColor="text1"/>
        </w:rPr>
        <w:t>号</w:t>
      </w:r>
      <w:r>
        <w:rPr>
          <w:rFonts w:ascii="Times New Roman" w:hAnsi="Times New Roman" w:cs="Times New Roman"/>
          <w:color w:val="000000" w:themeColor="text1"/>
        </w:rPr>
        <w:t>）；</w:t>
      </w:r>
    </w:p>
    <w:p w:rsidR="00AE7099" w:rsidRDefault="00B57DBC">
      <w:pPr>
        <w:pStyle w:val="GDCI"/>
        <w:spacing w:before="62" w:after="93"/>
        <w:ind w:firstLine="48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6</w:t>
      </w:r>
      <w:r>
        <w:rPr>
          <w:rFonts w:ascii="Times New Roman" w:hAnsi="Times New Roman" w:cs="Times New Roman"/>
          <w:color w:val="000000" w:themeColor="text1"/>
        </w:rPr>
        <w:t>）广西壮族自治区海洋局关于</w:t>
      </w:r>
      <w:r>
        <w:rPr>
          <w:rFonts w:ascii="Times New Roman" w:hAnsi="Times New Roman" w:cs="Times New Roman"/>
          <w:color w:val="000000" w:themeColor="text1"/>
        </w:rPr>
        <w:t>2017</w:t>
      </w:r>
      <w:r>
        <w:rPr>
          <w:rFonts w:ascii="Times New Roman" w:hAnsi="Times New Roman" w:cs="Times New Roman"/>
          <w:color w:val="000000" w:themeColor="text1"/>
        </w:rPr>
        <w:t>年第三期海域使用权出让项目继续填海有关事项的批复（桂海函〔</w:t>
      </w:r>
      <w:r>
        <w:rPr>
          <w:rFonts w:ascii="Times New Roman" w:hAnsi="Times New Roman" w:cs="Times New Roman"/>
          <w:color w:val="000000" w:themeColor="text1"/>
        </w:rPr>
        <w:t>2023</w:t>
      </w:r>
      <w:r>
        <w:rPr>
          <w:rFonts w:ascii="Times New Roman" w:hAnsi="Times New Roman" w:cs="Times New Roman"/>
          <w:color w:val="000000" w:themeColor="text1"/>
        </w:rPr>
        <w:t>〕</w:t>
      </w:r>
      <w:r>
        <w:rPr>
          <w:rFonts w:ascii="Times New Roman" w:hAnsi="Times New Roman" w:cs="Times New Roman"/>
          <w:color w:val="000000" w:themeColor="text1"/>
        </w:rPr>
        <w:t>792</w:t>
      </w:r>
      <w:r>
        <w:rPr>
          <w:rFonts w:ascii="Times New Roman" w:hAnsi="Times New Roman" w:cs="Times New Roman"/>
          <w:color w:val="000000" w:themeColor="text1"/>
        </w:rPr>
        <w:t>号）。</w:t>
      </w:r>
    </w:p>
    <w:p w:rsidR="00AE7099" w:rsidRDefault="00B57DBC">
      <w:pPr>
        <w:pStyle w:val="3"/>
        <w:rPr>
          <w:color w:val="000000" w:themeColor="text1"/>
        </w:rPr>
      </w:pPr>
      <w:r>
        <w:rPr>
          <w:color w:val="000000" w:themeColor="text1"/>
        </w:rPr>
        <w:t>依据资料</w:t>
      </w:r>
    </w:p>
    <w:p w:rsidR="00AE7099" w:rsidRDefault="00B57DBC">
      <w:pPr>
        <w:pStyle w:val="GDCI"/>
        <w:spacing w:before="62" w:after="93"/>
        <w:ind w:firstLine="48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1</w:t>
      </w:r>
      <w:r>
        <w:rPr>
          <w:rFonts w:ascii="Times New Roman" w:hAnsi="Times New Roman" w:cs="Times New Roman"/>
          <w:color w:val="000000" w:themeColor="text1"/>
        </w:rPr>
        <w:t>）《北部湾港总体规划（</w:t>
      </w:r>
      <w:r>
        <w:rPr>
          <w:rFonts w:ascii="Times New Roman" w:hAnsi="Times New Roman" w:cs="Times New Roman"/>
          <w:color w:val="000000" w:themeColor="text1"/>
        </w:rPr>
        <w:t>2035</w:t>
      </w:r>
      <w:r>
        <w:rPr>
          <w:rFonts w:ascii="Times New Roman" w:hAnsi="Times New Roman" w:cs="Times New Roman"/>
          <w:color w:val="000000" w:themeColor="text1"/>
        </w:rPr>
        <w:t>年）》（报批稿）；</w:t>
      </w:r>
    </w:p>
    <w:p w:rsidR="00AE7099" w:rsidRDefault="00B57DBC">
      <w:pPr>
        <w:pStyle w:val="GDCI"/>
        <w:spacing w:before="62" w:after="93"/>
        <w:ind w:firstLine="480"/>
        <w:rPr>
          <w:rFonts w:ascii="Times New Roman" w:eastAsia="宋体" w:hAnsi="Times New Roman" w:cs="Times New Roman"/>
          <w:color w:val="000000" w:themeColor="text1"/>
          <w:kern w:val="0"/>
          <w:szCs w:val="24"/>
          <w:lang w:bidi="ar"/>
        </w:rPr>
      </w:pPr>
      <w:r>
        <w:rPr>
          <w:rFonts w:ascii="Times New Roman" w:eastAsia="宋体" w:hAnsi="Times New Roman" w:cs="Times New Roman"/>
          <w:color w:val="000000" w:themeColor="text1"/>
          <w:kern w:val="0"/>
          <w:szCs w:val="24"/>
          <w:lang w:bidi="ar"/>
        </w:rPr>
        <w:t>（</w:t>
      </w:r>
      <w:r>
        <w:rPr>
          <w:rFonts w:ascii="Times New Roman" w:eastAsia="宋体" w:hAnsi="Times New Roman" w:cs="Times New Roman"/>
          <w:color w:val="000000" w:themeColor="text1"/>
          <w:kern w:val="0"/>
          <w:szCs w:val="24"/>
          <w:lang w:bidi="ar"/>
        </w:rPr>
        <w:t>2</w:t>
      </w:r>
      <w:r>
        <w:rPr>
          <w:rFonts w:ascii="Times New Roman" w:eastAsia="宋体" w:hAnsi="Times New Roman" w:cs="Times New Roman"/>
          <w:color w:val="000000" w:themeColor="text1"/>
          <w:kern w:val="0"/>
          <w:szCs w:val="24"/>
          <w:lang w:bidi="ar"/>
        </w:rPr>
        <w:t>）《防城港市国土空间总体规划（</w:t>
      </w:r>
      <w:r>
        <w:rPr>
          <w:rFonts w:ascii="Times New Roman" w:eastAsia="宋体" w:hAnsi="Times New Roman" w:cs="Times New Roman"/>
          <w:color w:val="000000" w:themeColor="text1"/>
          <w:kern w:val="0"/>
          <w:szCs w:val="24"/>
          <w:lang w:bidi="ar"/>
        </w:rPr>
        <w:t>2021—2035</w:t>
      </w:r>
      <w:r>
        <w:rPr>
          <w:rFonts w:ascii="Times New Roman" w:eastAsia="宋体" w:hAnsi="Times New Roman" w:cs="Times New Roman"/>
          <w:color w:val="000000" w:themeColor="text1"/>
          <w:kern w:val="0"/>
          <w:szCs w:val="24"/>
          <w:lang w:bidi="ar"/>
        </w:rPr>
        <w:t>年）》（报批稿）；</w:t>
      </w:r>
    </w:p>
    <w:p w:rsidR="00AE7099" w:rsidRDefault="00B57DBC">
      <w:pPr>
        <w:pStyle w:val="GDCI"/>
        <w:spacing w:before="62" w:after="93"/>
        <w:ind w:firstLine="480"/>
        <w:rPr>
          <w:rFonts w:ascii="Times New Roman" w:eastAsia="宋体" w:hAnsi="Times New Roman" w:cs="Times New Roman"/>
          <w:color w:val="000000" w:themeColor="text1"/>
          <w:kern w:val="0"/>
          <w:szCs w:val="24"/>
          <w:lang w:bidi="ar"/>
        </w:rPr>
      </w:pPr>
      <w:r>
        <w:rPr>
          <w:rFonts w:ascii="Times New Roman" w:eastAsia="宋体" w:hAnsi="Times New Roman" w:cs="Times New Roman"/>
          <w:color w:val="000000" w:themeColor="text1"/>
          <w:kern w:val="0"/>
          <w:szCs w:val="24"/>
          <w:lang w:bidi="ar"/>
        </w:rPr>
        <w:t>（</w:t>
      </w:r>
      <w:r>
        <w:rPr>
          <w:rFonts w:ascii="Times New Roman" w:eastAsia="宋体" w:hAnsi="Times New Roman" w:cs="Times New Roman"/>
          <w:color w:val="000000" w:themeColor="text1"/>
          <w:kern w:val="0"/>
          <w:szCs w:val="24"/>
          <w:lang w:bidi="ar"/>
        </w:rPr>
        <w:t>3</w:t>
      </w:r>
      <w:r>
        <w:rPr>
          <w:rFonts w:ascii="Times New Roman" w:eastAsia="宋体" w:hAnsi="Times New Roman" w:cs="Times New Roman"/>
          <w:color w:val="000000" w:themeColor="text1"/>
          <w:kern w:val="0"/>
          <w:szCs w:val="24"/>
          <w:lang w:bidi="ar"/>
        </w:rPr>
        <w:t>）《防城港市国民经济和社会发展第十四个五年规划和二〇三五年远景目标纲要》</w:t>
      </w:r>
      <w:r>
        <w:rPr>
          <w:rFonts w:ascii="Times New Roman" w:eastAsia="宋体" w:hAnsi="Times New Roman" w:cs="Times New Roman"/>
          <w:color w:val="000000" w:themeColor="text1"/>
          <w:kern w:val="0"/>
          <w:szCs w:val="24"/>
          <w:lang w:bidi="ar"/>
        </w:rPr>
        <w:t>(</w:t>
      </w:r>
      <w:r>
        <w:rPr>
          <w:rFonts w:ascii="Times New Roman" w:eastAsia="宋体" w:hAnsi="Times New Roman" w:cs="Times New Roman"/>
          <w:color w:val="000000" w:themeColor="text1"/>
          <w:kern w:val="0"/>
          <w:szCs w:val="24"/>
          <w:lang w:bidi="ar"/>
        </w:rPr>
        <w:t>防政发〔</w:t>
      </w:r>
      <w:r>
        <w:rPr>
          <w:rFonts w:ascii="Times New Roman" w:eastAsia="宋体" w:hAnsi="Times New Roman" w:cs="Times New Roman"/>
          <w:color w:val="000000" w:themeColor="text1"/>
          <w:kern w:val="0"/>
          <w:szCs w:val="24"/>
          <w:lang w:bidi="ar"/>
        </w:rPr>
        <w:t>2021</w:t>
      </w:r>
      <w:r>
        <w:rPr>
          <w:rFonts w:ascii="Times New Roman" w:eastAsia="宋体" w:hAnsi="Times New Roman" w:cs="Times New Roman"/>
          <w:color w:val="000000" w:themeColor="text1"/>
          <w:kern w:val="0"/>
          <w:szCs w:val="24"/>
          <w:lang w:bidi="ar"/>
        </w:rPr>
        <w:t>〕</w:t>
      </w:r>
      <w:r>
        <w:rPr>
          <w:rFonts w:ascii="Times New Roman" w:eastAsia="宋体" w:hAnsi="Times New Roman" w:cs="Times New Roman"/>
          <w:color w:val="000000" w:themeColor="text1"/>
          <w:kern w:val="0"/>
          <w:szCs w:val="24"/>
          <w:lang w:bidi="ar"/>
        </w:rPr>
        <w:t>12</w:t>
      </w:r>
      <w:r>
        <w:rPr>
          <w:rFonts w:ascii="Times New Roman" w:eastAsia="宋体" w:hAnsi="Times New Roman" w:cs="Times New Roman"/>
          <w:color w:val="000000" w:themeColor="text1"/>
          <w:kern w:val="0"/>
          <w:szCs w:val="24"/>
          <w:lang w:bidi="ar"/>
        </w:rPr>
        <w:t>号</w:t>
      </w:r>
      <w:r>
        <w:rPr>
          <w:rFonts w:ascii="Times New Roman" w:eastAsia="宋体" w:hAnsi="Times New Roman" w:cs="Times New Roman"/>
          <w:color w:val="000000" w:themeColor="text1"/>
          <w:kern w:val="0"/>
          <w:szCs w:val="24"/>
          <w:lang w:bidi="ar"/>
        </w:rPr>
        <w:t>)</w:t>
      </w:r>
      <w:r>
        <w:rPr>
          <w:rFonts w:ascii="Times New Roman" w:eastAsia="宋体" w:hAnsi="Times New Roman" w:cs="Times New Roman"/>
          <w:color w:val="000000" w:themeColor="text1"/>
          <w:kern w:val="0"/>
          <w:szCs w:val="24"/>
          <w:lang w:bidi="ar"/>
        </w:rPr>
        <w:t>；</w:t>
      </w:r>
    </w:p>
    <w:p w:rsidR="00AE7099" w:rsidRDefault="00B57DBC">
      <w:pPr>
        <w:pStyle w:val="GDCI"/>
        <w:spacing w:before="62" w:after="93"/>
        <w:ind w:firstLine="480"/>
        <w:rPr>
          <w:rFonts w:ascii="Times New Roman" w:hAnsi="Times New Roman" w:cs="Times New Roman"/>
          <w:color w:val="000000" w:themeColor="text1"/>
        </w:rPr>
      </w:pPr>
      <w:r>
        <w:rPr>
          <w:rFonts w:ascii="Times New Roman" w:eastAsia="宋体" w:hAnsi="Times New Roman" w:cs="Times New Roman"/>
          <w:color w:val="000000" w:themeColor="text1"/>
          <w:kern w:val="0"/>
          <w:szCs w:val="24"/>
          <w:lang w:bidi="ar"/>
        </w:rPr>
        <w:t>（</w:t>
      </w:r>
      <w:r>
        <w:rPr>
          <w:rFonts w:ascii="Times New Roman" w:eastAsia="宋体" w:hAnsi="Times New Roman" w:cs="Times New Roman"/>
          <w:color w:val="000000" w:themeColor="text1"/>
          <w:kern w:val="0"/>
          <w:szCs w:val="24"/>
          <w:lang w:bidi="ar"/>
        </w:rPr>
        <w:t>4</w:t>
      </w:r>
      <w:r>
        <w:rPr>
          <w:rFonts w:ascii="Times New Roman" w:eastAsia="宋体" w:hAnsi="Times New Roman" w:cs="Times New Roman"/>
          <w:color w:val="000000" w:themeColor="text1"/>
          <w:kern w:val="0"/>
          <w:szCs w:val="24"/>
          <w:lang w:bidi="ar"/>
        </w:rPr>
        <w:t>）《</w:t>
      </w:r>
      <w:r>
        <w:rPr>
          <w:rFonts w:ascii="Times New Roman" w:hAnsi="Times New Roman" w:cs="Times New Roman"/>
          <w:color w:val="000000" w:themeColor="text1"/>
        </w:rPr>
        <w:t>广西</w:t>
      </w:r>
      <w:r>
        <w:rPr>
          <w:rFonts w:ascii="Times New Roman" w:eastAsia="宋体" w:hAnsi="Times New Roman" w:cs="Times New Roman"/>
          <w:color w:val="000000" w:themeColor="text1"/>
          <w:kern w:val="0"/>
          <w:szCs w:val="24"/>
          <w:lang w:bidi="ar"/>
        </w:rPr>
        <w:t>壮族自治区海洋功能区划（</w:t>
      </w:r>
      <w:r>
        <w:rPr>
          <w:rFonts w:ascii="Times New Roman" w:eastAsia="宋体" w:hAnsi="Times New Roman" w:cs="Times New Roman"/>
          <w:color w:val="000000" w:themeColor="text1"/>
          <w:kern w:val="0"/>
          <w:szCs w:val="24"/>
          <w:lang w:bidi="ar"/>
        </w:rPr>
        <w:t xml:space="preserve">2011-2020 </w:t>
      </w:r>
      <w:r>
        <w:rPr>
          <w:rFonts w:ascii="Times New Roman" w:eastAsia="宋体" w:hAnsi="Times New Roman" w:cs="Times New Roman"/>
          <w:color w:val="000000" w:themeColor="text1"/>
          <w:kern w:val="0"/>
          <w:szCs w:val="24"/>
          <w:lang w:bidi="ar"/>
        </w:rPr>
        <w:t>年）》（广西壮族自治区人</w:t>
      </w:r>
      <w:r>
        <w:rPr>
          <w:rFonts w:ascii="Times New Roman" w:eastAsia="宋体" w:hAnsi="Times New Roman" w:cs="Times New Roman"/>
          <w:color w:val="000000" w:themeColor="text1"/>
          <w:kern w:val="0"/>
          <w:szCs w:val="24"/>
          <w:lang w:bidi="ar"/>
        </w:rPr>
        <w:t xml:space="preserve"> </w:t>
      </w:r>
    </w:p>
    <w:p w:rsidR="00AE7099" w:rsidRDefault="00B57DBC">
      <w:pPr>
        <w:widowControl/>
        <w:jc w:val="left"/>
        <w:rPr>
          <w:rFonts w:ascii="Times New Roman" w:hAnsi="Times New Roman" w:cs="Times New Roman"/>
          <w:color w:val="000000" w:themeColor="text1"/>
        </w:rPr>
      </w:pPr>
      <w:r>
        <w:rPr>
          <w:rFonts w:ascii="Times New Roman" w:eastAsia="宋体" w:hAnsi="Times New Roman" w:cs="Times New Roman"/>
          <w:color w:val="000000" w:themeColor="text1"/>
          <w:kern w:val="0"/>
          <w:sz w:val="24"/>
          <w:szCs w:val="24"/>
          <w:lang w:bidi="ar"/>
        </w:rPr>
        <w:t>民政府，</w:t>
      </w:r>
      <w:r>
        <w:rPr>
          <w:rFonts w:ascii="Times New Roman" w:eastAsia="宋体" w:hAnsi="Times New Roman" w:cs="Times New Roman"/>
          <w:color w:val="000000" w:themeColor="text1"/>
          <w:kern w:val="0"/>
          <w:sz w:val="24"/>
          <w:szCs w:val="24"/>
          <w:lang w:bidi="ar"/>
        </w:rPr>
        <w:t xml:space="preserve">2012 </w:t>
      </w:r>
      <w:r>
        <w:rPr>
          <w:rFonts w:ascii="Times New Roman" w:eastAsia="宋体" w:hAnsi="Times New Roman" w:cs="Times New Roman"/>
          <w:color w:val="000000" w:themeColor="text1"/>
          <w:kern w:val="0"/>
          <w:sz w:val="24"/>
          <w:szCs w:val="24"/>
          <w:lang w:bidi="ar"/>
        </w:rPr>
        <w:t>年</w:t>
      </w:r>
      <w:r>
        <w:rPr>
          <w:rFonts w:ascii="Times New Roman" w:eastAsia="宋体" w:hAnsi="Times New Roman" w:cs="Times New Roman"/>
          <w:color w:val="000000" w:themeColor="text1"/>
          <w:kern w:val="0"/>
          <w:sz w:val="24"/>
          <w:szCs w:val="24"/>
          <w:lang w:bidi="ar"/>
        </w:rPr>
        <w:t>10</w:t>
      </w:r>
      <w:r>
        <w:rPr>
          <w:rFonts w:ascii="Times New Roman" w:eastAsia="宋体" w:hAnsi="Times New Roman" w:cs="Times New Roman"/>
          <w:color w:val="000000" w:themeColor="text1"/>
          <w:kern w:val="0"/>
          <w:sz w:val="24"/>
          <w:szCs w:val="24"/>
          <w:lang w:bidi="ar"/>
        </w:rPr>
        <w:t>月）；</w:t>
      </w:r>
    </w:p>
    <w:p w:rsidR="00AE7099" w:rsidRDefault="00B57DBC">
      <w:pPr>
        <w:pStyle w:val="GDCI"/>
        <w:spacing w:before="62" w:after="93"/>
        <w:ind w:firstLine="48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5</w:t>
      </w:r>
      <w:r>
        <w:rPr>
          <w:rFonts w:ascii="Times New Roman" w:hAnsi="Times New Roman" w:cs="Times New Roman"/>
          <w:color w:val="000000" w:themeColor="text1"/>
        </w:rPr>
        <w:t>）《防城港市企沙港区赤沙仓储物流园项目测量报告》（南宁市天诺科技有限责任公司，</w:t>
      </w:r>
      <w:r>
        <w:rPr>
          <w:rFonts w:ascii="Times New Roman" w:hAnsi="Times New Roman" w:cs="Times New Roman"/>
          <w:color w:val="000000" w:themeColor="text1"/>
        </w:rPr>
        <w:t>2021</w:t>
      </w:r>
      <w:r>
        <w:rPr>
          <w:rFonts w:ascii="Times New Roman" w:hAnsi="Times New Roman" w:cs="Times New Roman"/>
          <w:color w:val="000000" w:themeColor="text1"/>
        </w:rPr>
        <w:t>年</w:t>
      </w:r>
      <w:r>
        <w:rPr>
          <w:rFonts w:ascii="Times New Roman" w:hAnsi="Times New Roman" w:cs="Times New Roman"/>
          <w:color w:val="000000" w:themeColor="text1"/>
        </w:rPr>
        <w:t>12</w:t>
      </w:r>
      <w:r>
        <w:rPr>
          <w:rFonts w:ascii="Times New Roman" w:hAnsi="Times New Roman" w:cs="Times New Roman"/>
          <w:color w:val="000000" w:themeColor="text1"/>
        </w:rPr>
        <w:t>月）；</w:t>
      </w:r>
    </w:p>
    <w:p w:rsidR="00AE7099" w:rsidRDefault="00B57DBC">
      <w:pPr>
        <w:pStyle w:val="GDCI"/>
        <w:spacing w:before="62" w:after="93"/>
        <w:ind w:firstLine="48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6</w:t>
      </w:r>
      <w:r>
        <w:rPr>
          <w:rFonts w:ascii="Times New Roman" w:hAnsi="Times New Roman" w:cs="Times New Roman"/>
          <w:color w:val="000000" w:themeColor="text1"/>
        </w:rPr>
        <w:t>）《防城港市企沙港区赤沙仓储物流园项目工程地质勘察报告》（广西中业工程技术集团有限公司，</w:t>
      </w:r>
      <w:r>
        <w:rPr>
          <w:rFonts w:ascii="Times New Roman" w:hAnsi="Times New Roman" w:cs="Times New Roman"/>
          <w:color w:val="000000" w:themeColor="text1"/>
        </w:rPr>
        <w:t>2024</w:t>
      </w:r>
      <w:r>
        <w:rPr>
          <w:rFonts w:ascii="Times New Roman" w:hAnsi="Times New Roman" w:cs="Times New Roman"/>
          <w:color w:val="000000" w:themeColor="text1"/>
        </w:rPr>
        <w:t>年</w:t>
      </w:r>
      <w:r>
        <w:rPr>
          <w:rFonts w:ascii="Times New Roman" w:hAnsi="Times New Roman" w:cs="Times New Roman"/>
          <w:color w:val="000000" w:themeColor="text1"/>
        </w:rPr>
        <w:t>9</w:t>
      </w:r>
      <w:r>
        <w:rPr>
          <w:rFonts w:ascii="Times New Roman" w:hAnsi="Times New Roman" w:cs="Times New Roman"/>
          <w:color w:val="000000" w:themeColor="text1"/>
        </w:rPr>
        <w:t>月）；</w:t>
      </w:r>
    </w:p>
    <w:p w:rsidR="00AE7099" w:rsidRDefault="00B57DBC">
      <w:pPr>
        <w:pStyle w:val="GDCI"/>
        <w:spacing w:before="62" w:after="93"/>
        <w:ind w:firstLine="48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7</w:t>
      </w:r>
      <w:r>
        <w:rPr>
          <w:rFonts w:ascii="Times New Roman" w:hAnsi="Times New Roman" w:cs="Times New Roman"/>
          <w:color w:val="000000" w:themeColor="text1"/>
        </w:rPr>
        <w:t>）《防城港企沙港区潭油作业区进港航道一期工程施工图设计》（广西交通设计集团有限公司，</w:t>
      </w:r>
      <w:r>
        <w:rPr>
          <w:rFonts w:ascii="Times New Roman" w:hAnsi="Times New Roman" w:cs="Times New Roman"/>
          <w:color w:val="000000" w:themeColor="text1"/>
        </w:rPr>
        <w:t>2018</w:t>
      </w:r>
      <w:r>
        <w:rPr>
          <w:rFonts w:ascii="Times New Roman" w:hAnsi="Times New Roman" w:cs="Times New Roman"/>
          <w:color w:val="000000" w:themeColor="text1"/>
        </w:rPr>
        <w:t>年</w:t>
      </w:r>
      <w:r>
        <w:rPr>
          <w:rFonts w:ascii="Times New Roman" w:hAnsi="Times New Roman" w:cs="Times New Roman"/>
          <w:color w:val="000000" w:themeColor="text1"/>
        </w:rPr>
        <w:t>12</w:t>
      </w:r>
      <w:r>
        <w:rPr>
          <w:rFonts w:ascii="Times New Roman" w:hAnsi="Times New Roman" w:cs="Times New Roman"/>
          <w:color w:val="000000" w:themeColor="text1"/>
        </w:rPr>
        <w:t>月）；</w:t>
      </w:r>
    </w:p>
    <w:p w:rsidR="00AE7099" w:rsidRDefault="00B57DBC">
      <w:pPr>
        <w:pStyle w:val="GDCI"/>
        <w:spacing w:before="62" w:after="93"/>
        <w:ind w:firstLine="480"/>
        <w:rPr>
          <w:rFonts w:ascii="Times New Roman" w:hAnsi="Times New Roman" w:cs="Times New Roman"/>
          <w:color w:val="000000" w:themeColor="text1"/>
        </w:rPr>
      </w:pPr>
      <w:r>
        <w:rPr>
          <w:rFonts w:ascii="Times New Roman" w:hAnsi="Times New Roman" w:cs="Times New Roman"/>
          <w:color w:val="000000" w:themeColor="text1"/>
        </w:rPr>
        <w:lastRenderedPageBreak/>
        <w:t>（</w:t>
      </w:r>
      <w:r>
        <w:rPr>
          <w:rFonts w:ascii="Times New Roman" w:hAnsi="Times New Roman" w:cs="Times New Roman"/>
          <w:color w:val="000000" w:themeColor="text1"/>
        </w:rPr>
        <w:t>8</w:t>
      </w:r>
      <w:r>
        <w:rPr>
          <w:rFonts w:ascii="Times New Roman" w:hAnsi="Times New Roman" w:cs="Times New Roman"/>
          <w:color w:val="000000" w:themeColor="text1"/>
        </w:rPr>
        <w:t>）《防城港市企沙港区赤沙仓储物流园项目波浪数学模型报告》（南京汇智达仁工程咨询有限公司，</w:t>
      </w:r>
      <w:r>
        <w:rPr>
          <w:rFonts w:ascii="Times New Roman" w:hAnsi="Times New Roman" w:cs="Times New Roman"/>
          <w:color w:val="000000" w:themeColor="text1"/>
        </w:rPr>
        <w:t>2024</w:t>
      </w:r>
      <w:r>
        <w:rPr>
          <w:rFonts w:ascii="Times New Roman" w:hAnsi="Times New Roman" w:cs="Times New Roman"/>
          <w:color w:val="000000" w:themeColor="text1"/>
        </w:rPr>
        <w:t>年</w:t>
      </w:r>
      <w:r>
        <w:rPr>
          <w:rFonts w:ascii="Times New Roman" w:hAnsi="Times New Roman" w:cs="Times New Roman"/>
          <w:color w:val="000000" w:themeColor="text1"/>
        </w:rPr>
        <w:t>8</w:t>
      </w:r>
      <w:r>
        <w:rPr>
          <w:rFonts w:ascii="Times New Roman" w:hAnsi="Times New Roman" w:cs="Times New Roman"/>
          <w:color w:val="000000" w:themeColor="text1"/>
        </w:rPr>
        <w:t>月）；</w:t>
      </w:r>
    </w:p>
    <w:p w:rsidR="00AE7099" w:rsidRDefault="00B57DBC">
      <w:pPr>
        <w:pStyle w:val="GDCI"/>
        <w:spacing w:before="62" w:after="93"/>
        <w:ind w:firstLine="48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9</w:t>
      </w:r>
      <w:r>
        <w:rPr>
          <w:rFonts w:ascii="Times New Roman" w:hAnsi="Times New Roman" w:cs="Times New Roman"/>
          <w:color w:val="000000" w:themeColor="text1"/>
        </w:rPr>
        <w:t>）设计过程中业主提供的有关技术经济资料和有关会议精神等。</w:t>
      </w:r>
    </w:p>
    <w:p w:rsidR="00AE7099" w:rsidRDefault="00B57DBC">
      <w:pPr>
        <w:pStyle w:val="3"/>
        <w:rPr>
          <w:color w:val="000000" w:themeColor="text1"/>
        </w:rPr>
      </w:pPr>
      <w:r>
        <w:rPr>
          <w:color w:val="000000" w:themeColor="text1"/>
        </w:rPr>
        <w:t>技术标准</w:t>
      </w:r>
    </w:p>
    <w:p w:rsidR="00AE7099" w:rsidRDefault="00B57DBC">
      <w:pPr>
        <w:pStyle w:val="GDCI"/>
        <w:spacing w:before="62" w:after="93"/>
        <w:ind w:firstLine="48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1</w:t>
      </w:r>
      <w:r>
        <w:rPr>
          <w:rFonts w:ascii="Times New Roman" w:hAnsi="Times New Roman" w:cs="Times New Roman"/>
          <w:color w:val="000000" w:themeColor="text1"/>
        </w:rPr>
        <w:t>）《水运工程施工图文件编制的规定》（</w:t>
      </w:r>
      <w:r>
        <w:rPr>
          <w:rFonts w:ascii="Times New Roman" w:hAnsi="Times New Roman" w:cs="Times New Roman"/>
          <w:color w:val="000000" w:themeColor="text1"/>
        </w:rPr>
        <w:t>JTS110-7-2013</w:t>
      </w:r>
      <w:r>
        <w:rPr>
          <w:rFonts w:ascii="Times New Roman" w:hAnsi="Times New Roman" w:cs="Times New Roman"/>
          <w:color w:val="000000" w:themeColor="text1"/>
        </w:rPr>
        <w:t>）；</w:t>
      </w:r>
    </w:p>
    <w:p w:rsidR="00AE7099" w:rsidRDefault="00B57DBC">
      <w:pPr>
        <w:pStyle w:val="GDCI"/>
        <w:spacing w:before="62" w:after="93"/>
        <w:ind w:firstLine="48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2</w:t>
      </w:r>
      <w:r>
        <w:rPr>
          <w:rFonts w:ascii="Times New Roman" w:hAnsi="Times New Roman" w:cs="Times New Roman"/>
          <w:color w:val="000000" w:themeColor="text1"/>
        </w:rPr>
        <w:t>）《海港总体设计规范》（</w:t>
      </w:r>
      <w:r>
        <w:rPr>
          <w:rFonts w:ascii="Times New Roman" w:hAnsi="Times New Roman" w:cs="Times New Roman"/>
          <w:color w:val="000000" w:themeColor="text1"/>
        </w:rPr>
        <w:t>JTS165-2013</w:t>
      </w:r>
      <w:r>
        <w:rPr>
          <w:rFonts w:ascii="Times New Roman" w:hAnsi="Times New Roman" w:cs="Times New Roman"/>
          <w:color w:val="000000" w:themeColor="text1"/>
        </w:rPr>
        <w:t>）；</w:t>
      </w:r>
    </w:p>
    <w:p w:rsidR="00AE7099" w:rsidRDefault="00B57DBC">
      <w:pPr>
        <w:pStyle w:val="GDCI"/>
        <w:spacing w:before="62" w:after="93"/>
        <w:ind w:firstLine="48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3</w:t>
      </w:r>
      <w:r>
        <w:rPr>
          <w:rFonts w:ascii="Times New Roman" w:hAnsi="Times New Roman" w:cs="Times New Roman"/>
          <w:color w:val="000000" w:themeColor="text1"/>
        </w:rPr>
        <w:t>）《港口与航道水文规范》（</w:t>
      </w:r>
      <w:r>
        <w:rPr>
          <w:rFonts w:ascii="Times New Roman" w:hAnsi="Times New Roman" w:cs="Times New Roman"/>
          <w:color w:val="000000" w:themeColor="text1"/>
        </w:rPr>
        <w:t>JTS145-2015</w:t>
      </w:r>
      <w:r>
        <w:rPr>
          <w:rFonts w:ascii="Times New Roman" w:hAnsi="Times New Roman" w:cs="Times New Roman"/>
          <w:color w:val="000000" w:themeColor="text1"/>
        </w:rPr>
        <w:t>）（</w:t>
      </w:r>
      <w:r>
        <w:rPr>
          <w:rFonts w:ascii="Times New Roman" w:hAnsi="Times New Roman" w:cs="Times New Roman"/>
          <w:color w:val="000000" w:themeColor="text1"/>
        </w:rPr>
        <w:t>2022</w:t>
      </w:r>
      <w:r>
        <w:rPr>
          <w:rFonts w:ascii="Times New Roman" w:hAnsi="Times New Roman" w:cs="Times New Roman"/>
          <w:color w:val="000000" w:themeColor="text1"/>
        </w:rPr>
        <w:t>年版）；</w:t>
      </w:r>
    </w:p>
    <w:p w:rsidR="00AE7099" w:rsidRDefault="00B57DBC">
      <w:pPr>
        <w:pStyle w:val="GDCI"/>
        <w:spacing w:before="62" w:after="93"/>
        <w:ind w:firstLine="48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4</w:t>
      </w:r>
      <w:r>
        <w:rPr>
          <w:rFonts w:ascii="Times New Roman" w:hAnsi="Times New Roman" w:cs="Times New Roman"/>
          <w:color w:val="000000" w:themeColor="text1"/>
        </w:rPr>
        <w:t>）《防波堤与护岸设计规范》（</w:t>
      </w:r>
      <w:r>
        <w:rPr>
          <w:rFonts w:ascii="Times New Roman" w:hAnsi="Times New Roman" w:cs="Times New Roman"/>
          <w:color w:val="000000" w:themeColor="text1"/>
        </w:rPr>
        <w:t>JTS154-2018</w:t>
      </w:r>
      <w:r>
        <w:rPr>
          <w:rFonts w:ascii="Times New Roman" w:hAnsi="Times New Roman" w:cs="Times New Roman"/>
          <w:color w:val="000000" w:themeColor="text1"/>
        </w:rPr>
        <w:t>）；</w:t>
      </w:r>
    </w:p>
    <w:p w:rsidR="00AE7099" w:rsidRDefault="00B57DBC">
      <w:pPr>
        <w:pStyle w:val="GDCI"/>
        <w:spacing w:before="62" w:after="93"/>
        <w:ind w:firstLine="48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5</w:t>
      </w:r>
      <w:r>
        <w:rPr>
          <w:rFonts w:ascii="Times New Roman" w:hAnsi="Times New Roman" w:cs="Times New Roman"/>
          <w:color w:val="000000" w:themeColor="text1"/>
        </w:rPr>
        <w:t>）《水运工程地基设计规范》（</w:t>
      </w:r>
      <w:r>
        <w:rPr>
          <w:rFonts w:ascii="Times New Roman" w:hAnsi="Times New Roman" w:cs="Times New Roman"/>
          <w:color w:val="000000" w:themeColor="text1"/>
        </w:rPr>
        <w:t>JTS147-1-2017</w:t>
      </w:r>
      <w:r>
        <w:rPr>
          <w:rFonts w:ascii="Times New Roman" w:hAnsi="Times New Roman" w:cs="Times New Roman"/>
          <w:color w:val="000000" w:themeColor="text1"/>
        </w:rPr>
        <w:t>）；</w:t>
      </w:r>
    </w:p>
    <w:p w:rsidR="00AE7099" w:rsidRDefault="00B57DBC">
      <w:pPr>
        <w:pStyle w:val="GDCI"/>
        <w:spacing w:before="62" w:after="93"/>
        <w:ind w:firstLine="48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6</w:t>
      </w:r>
      <w:r>
        <w:rPr>
          <w:rFonts w:ascii="Times New Roman" w:hAnsi="Times New Roman" w:cs="Times New Roman"/>
          <w:color w:val="000000" w:themeColor="text1"/>
        </w:rPr>
        <w:t>）《水运工程混凝土结构设计规范》（</w:t>
      </w:r>
      <w:r>
        <w:rPr>
          <w:rFonts w:ascii="Times New Roman" w:hAnsi="Times New Roman" w:cs="Times New Roman"/>
          <w:color w:val="000000" w:themeColor="text1"/>
        </w:rPr>
        <w:t>JTJ151-2011</w:t>
      </w:r>
      <w:r>
        <w:rPr>
          <w:rFonts w:ascii="Times New Roman" w:hAnsi="Times New Roman" w:cs="Times New Roman"/>
          <w:color w:val="000000" w:themeColor="text1"/>
        </w:rPr>
        <w:t>）；</w:t>
      </w:r>
    </w:p>
    <w:p w:rsidR="00AE7099" w:rsidRDefault="00B57DBC">
      <w:pPr>
        <w:pStyle w:val="GDCI"/>
        <w:spacing w:before="62" w:after="93"/>
        <w:ind w:firstLine="48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7</w:t>
      </w:r>
      <w:r>
        <w:rPr>
          <w:rFonts w:ascii="Times New Roman" w:hAnsi="Times New Roman" w:cs="Times New Roman"/>
          <w:color w:val="000000" w:themeColor="text1"/>
        </w:rPr>
        <w:t>）《水运工程抗震设计规范》（</w:t>
      </w:r>
      <w:r>
        <w:rPr>
          <w:rFonts w:ascii="Times New Roman" w:hAnsi="Times New Roman" w:cs="Times New Roman"/>
          <w:color w:val="000000" w:themeColor="text1"/>
        </w:rPr>
        <w:t>JTS146-2012</w:t>
      </w:r>
      <w:r>
        <w:rPr>
          <w:rFonts w:ascii="Times New Roman" w:hAnsi="Times New Roman" w:cs="Times New Roman"/>
          <w:color w:val="000000" w:themeColor="text1"/>
        </w:rPr>
        <w:t>）；</w:t>
      </w:r>
    </w:p>
    <w:p w:rsidR="00AE7099" w:rsidRDefault="00B57DBC">
      <w:pPr>
        <w:pStyle w:val="GDCI"/>
        <w:spacing w:before="62" w:after="93"/>
        <w:ind w:firstLine="48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8</w:t>
      </w:r>
      <w:r>
        <w:rPr>
          <w:rFonts w:ascii="Times New Roman" w:hAnsi="Times New Roman" w:cs="Times New Roman"/>
          <w:color w:val="000000" w:themeColor="text1"/>
        </w:rPr>
        <w:t>）《水运工程地基基础施工规范》（</w:t>
      </w:r>
      <w:r>
        <w:rPr>
          <w:rFonts w:ascii="Times New Roman" w:hAnsi="Times New Roman" w:cs="Times New Roman"/>
          <w:color w:val="000000" w:themeColor="text1"/>
        </w:rPr>
        <w:t>JTS206-2017</w:t>
      </w:r>
      <w:r>
        <w:rPr>
          <w:rFonts w:ascii="Times New Roman" w:hAnsi="Times New Roman" w:cs="Times New Roman"/>
          <w:color w:val="000000" w:themeColor="text1"/>
        </w:rPr>
        <w:t>）</w:t>
      </w:r>
      <w:r>
        <w:rPr>
          <w:rFonts w:ascii="Times New Roman" w:hAnsi="Times New Roman" w:cs="Times New Roman"/>
          <w:color w:val="000000" w:themeColor="text1"/>
        </w:rPr>
        <w:t>；</w:t>
      </w:r>
    </w:p>
    <w:p w:rsidR="00AE7099" w:rsidRDefault="00B57DBC">
      <w:pPr>
        <w:pStyle w:val="GDCI"/>
        <w:spacing w:before="62" w:after="93"/>
        <w:ind w:firstLine="48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9</w:t>
      </w:r>
      <w:r>
        <w:rPr>
          <w:rFonts w:ascii="Times New Roman" w:hAnsi="Times New Roman" w:cs="Times New Roman"/>
          <w:color w:val="000000" w:themeColor="text1"/>
        </w:rPr>
        <w:t>）《疏浚与吹填工程设计规范》（</w:t>
      </w:r>
      <w:r>
        <w:rPr>
          <w:rFonts w:ascii="Times New Roman" w:hAnsi="Times New Roman" w:cs="Times New Roman"/>
          <w:color w:val="000000" w:themeColor="text1"/>
        </w:rPr>
        <w:t>JTS181-5-2012</w:t>
      </w:r>
      <w:r>
        <w:rPr>
          <w:rFonts w:ascii="Times New Roman" w:hAnsi="Times New Roman" w:cs="Times New Roman"/>
          <w:color w:val="000000" w:themeColor="text1"/>
        </w:rPr>
        <w:t>）；</w:t>
      </w:r>
    </w:p>
    <w:p w:rsidR="00AE7099" w:rsidRDefault="00B57DBC">
      <w:pPr>
        <w:pStyle w:val="GDCI"/>
        <w:spacing w:before="62" w:after="93"/>
        <w:ind w:firstLine="48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10</w:t>
      </w:r>
      <w:r>
        <w:rPr>
          <w:rFonts w:ascii="Times New Roman" w:hAnsi="Times New Roman" w:cs="Times New Roman"/>
          <w:color w:val="000000" w:themeColor="text1"/>
        </w:rPr>
        <w:t>）《水运工程质量检验标准》（</w:t>
      </w:r>
      <w:r>
        <w:rPr>
          <w:rFonts w:ascii="Times New Roman" w:hAnsi="Times New Roman" w:cs="Times New Roman"/>
          <w:color w:val="000000" w:themeColor="text1"/>
        </w:rPr>
        <w:t>JTS257-2008</w:t>
      </w:r>
      <w:r>
        <w:rPr>
          <w:rFonts w:ascii="Times New Roman" w:hAnsi="Times New Roman" w:cs="Times New Roman"/>
          <w:color w:val="000000" w:themeColor="text1"/>
        </w:rPr>
        <w:t>）；</w:t>
      </w:r>
    </w:p>
    <w:p w:rsidR="00AE7099" w:rsidRDefault="00B57DBC">
      <w:pPr>
        <w:pStyle w:val="GDCI"/>
        <w:spacing w:before="62" w:after="93"/>
        <w:ind w:firstLine="48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11</w:t>
      </w:r>
      <w:r>
        <w:rPr>
          <w:rFonts w:ascii="Times New Roman" w:hAnsi="Times New Roman" w:cs="Times New Roman"/>
          <w:color w:val="000000" w:themeColor="text1"/>
        </w:rPr>
        <w:t>）《水运工程混凝土质量控制标准》（</w:t>
      </w:r>
      <w:r>
        <w:rPr>
          <w:rFonts w:ascii="Times New Roman" w:hAnsi="Times New Roman" w:cs="Times New Roman"/>
          <w:color w:val="000000" w:themeColor="text1"/>
        </w:rPr>
        <w:t>JTS202-2-2011</w:t>
      </w:r>
      <w:r>
        <w:rPr>
          <w:rFonts w:ascii="Times New Roman" w:hAnsi="Times New Roman" w:cs="Times New Roman"/>
          <w:color w:val="000000" w:themeColor="text1"/>
        </w:rPr>
        <w:t>）；</w:t>
      </w:r>
    </w:p>
    <w:p w:rsidR="00AE7099" w:rsidRDefault="00B57DBC">
      <w:pPr>
        <w:pStyle w:val="GDCI"/>
        <w:spacing w:before="62" w:after="93"/>
        <w:ind w:firstLine="48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12</w:t>
      </w:r>
      <w:r>
        <w:rPr>
          <w:rFonts w:ascii="Times New Roman" w:hAnsi="Times New Roman" w:cs="Times New Roman"/>
          <w:color w:val="000000" w:themeColor="text1"/>
        </w:rPr>
        <w:t>）《水运工程结构耐久性设计标准》（</w:t>
      </w:r>
      <w:r>
        <w:rPr>
          <w:rFonts w:ascii="Times New Roman" w:hAnsi="Times New Roman" w:cs="Times New Roman"/>
          <w:color w:val="000000" w:themeColor="text1"/>
        </w:rPr>
        <w:t>JTS153-2015</w:t>
      </w:r>
      <w:r>
        <w:rPr>
          <w:rFonts w:ascii="Times New Roman" w:hAnsi="Times New Roman" w:cs="Times New Roman"/>
          <w:color w:val="000000" w:themeColor="text1"/>
        </w:rPr>
        <w:t>）；</w:t>
      </w:r>
    </w:p>
    <w:p w:rsidR="00AE7099" w:rsidRDefault="00B57DBC">
      <w:pPr>
        <w:pStyle w:val="GDCI"/>
        <w:spacing w:before="62" w:after="93"/>
        <w:ind w:firstLine="48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13</w:t>
      </w:r>
      <w:r>
        <w:rPr>
          <w:rFonts w:ascii="Times New Roman" w:hAnsi="Times New Roman" w:cs="Times New Roman"/>
          <w:color w:val="000000" w:themeColor="text1"/>
        </w:rPr>
        <w:t>）《水运工程岩土勘察规范》（</w:t>
      </w:r>
      <w:r>
        <w:rPr>
          <w:rFonts w:ascii="Times New Roman" w:hAnsi="Times New Roman" w:cs="Times New Roman"/>
          <w:color w:val="000000" w:themeColor="text1"/>
        </w:rPr>
        <w:t>JTS133-2013</w:t>
      </w:r>
      <w:r>
        <w:rPr>
          <w:rFonts w:ascii="Times New Roman" w:hAnsi="Times New Roman" w:cs="Times New Roman"/>
          <w:color w:val="000000" w:themeColor="text1"/>
        </w:rPr>
        <w:t>）；</w:t>
      </w:r>
    </w:p>
    <w:p w:rsidR="00AE7099" w:rsidRDefault="00B57DBC">
      <w:pPr>
        <w:pStyle w:val="GDCI"/>
        <w:spacing w:before="62" w:after="93"/>
        <w:ind w:firstLine="48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14</w:t>
      </w:r>
      <w:r>
        <w:rPr>
          <w:rFonts w:ascii="Times New Roman" w:hAnsi="Times New Roman" w:cs="Times New Roman"/>
          <w:color w:val="000000" w:themeColor="text1"/>
        </w:rPr>
        <w:t>）《防波堤与护岸施工规范》（</w:t>
      </w:r>
      <w:r>
        <w:rPr>
          <w:rFonts w:ascii="Times New Roman" w:hAnsi="Times New Roman" w:cs="Times New Roman"/>
          <w:color w:val="000000" w:themeColor="text1"/>
        </w:rPr>
        <w:t>JTS208-2020</w:t>
      </w:r>
      <w:r>
        <w:rPr>
          <w:rFonts w:ascii="Times New Roman" w:hAnsi="Times New Roman" w:cs="Times New Roman"/>
          <w:color w:val="000000" w:themeColor="text1"/>
        </w:rPr>
        <w:t>）；</w:t>
      </w:r>
    </w:p>
    <w:p w:rsidR="00AE7099" w:rsidRDefault="00B57DBC">
      <w:pPr>
        <w:pStyle w:val="GDCI"/>
        <w:spacing w:before="62" w:after="93"/>
        <w:ind w:firstLine="480"/>
        <w:rPr>
          <w:rFonts w:ascii="Times New Roman" w:hAnsi="Times New Roman" w:cs="Times New Roman"/>
          <w:color w:val="000000" w:themeColor="text1"/>
        </w:rPr>
      </w:pPr>
      <w:r>
        <w:rPr>
          <w:rFonts w:ascii="Times New Roman" w:hAnsi="Times New Roman" w:cs="Times New Roman" w:hint="eastAsia"/>
          <w:color w:val="000000" w:themeColor="text1"/>
        </w:rPr>
        <w:t>（</w:t>
      </w:r>
      <w:r>
        <w:rPr>
          <w:rFonts w:ascii="Times New Roman" w:hAnsi="Times New Roman" w:cs="Times New Roman" w:hint="eastAsia"/>
          <w:color w:val="000000" w:themeColor="text1"/>
        </w:rPr>
        <w:t>15</w:t>
      </w:r>
      <w:r>
        <w:rPr>
          <w:rFonts w:ascii="Times New Roman" w:hAnsi="Times New Roman" w:cs="Times New Roman" w:hint="eastAsia"/>
          <w:color w:val="000000" w:themeColor="text1"/>
        </w:rPr>
        <w:t>）《水运工程塑料排水板应用技术规程》（</w:t>
      </w:r>
      <w:r>
        <w:rPr>
          <w:rFonts w:ascii="Times New Roman" w:hAnsi="Times New Roman" w:cs="Times New Roman" w:hint="eastAsia"/>
          <w:color w:val="000000" w:themeColor="text1"/>
        </w:rPr>
        <w:t>JTS206-1-2023</w:t>
      </w:r>
      <w:r>
        <w:rPr>
          <w:rFonts w:ascii="Times New Roman" w:hAnsi="Times New Roman" w:cs="Times New Roman" w:hint="eastAsia"/>
          <w:color w:val="000000" w:themeColor="text1"/>
        </w:rPr>
        <w:t>）；</w:t>
      </w:r>
    </w:p>
    <w:p w:rsidR="00AE7099" w:rsidRDefault="00B57DBC">
      <w:pPr>
        <w:pStyle w:val="GDCI"/>
        <w:spacing w:before="62" w:after="93"/>
        <w:ind w:firstLine="48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1</w:t>
      </w:r>
      <w:r>
        <w:rPr>
          <w:rFonts w:ascii="Times New Roman" w:hAnsi="Times New Roman" w:cs="Times New Roman" w:hint="eastAsia"/>
          <w:color w:val="000000" w:themeColor="text1"/>
        </w:rPr>
        <w:t>6</w:t>
      </w:r>
      <w:r>
        <w:rPr>
          <w:rFonts w:ascii="Times New Roman" w:hAnsi="Times New Roman" w:cs="Times New Roman"/>
          <w:color w:val="000000" w:themeColor="text1"/>
        </w:rPr>
        <w:t>）其他相关规范、规程和规定。</w:t>
      </w:r>
    </w:p>
    <w:p w:rsidR="00AE7099" w:rsidRDefault="00B57DBC">
      <w:pPr>
        <w:pStyle w:val="GDCI"/>
        <w:spacing w:before="62" w:after="93"/>
        <w:ind w:firstLine="480"/>
        <w:rPr>
          <w:rFonts w:ascii="Times New Roman" w:hAnsi="Times New Roman" w:cs="Times New Roman"/>
          <w:color w:val="000000" w:themeColor="text1"/>
        </w:rPr>
      </w:pPr>
      <w:r>
        <w:rPr>
          <w:rFonts w:ascii="Times New Roman" w:hAnsi="Times New Roman" w:cs="Times New Roman" w:hint="eastAsia"/>
          <w:color w:val="000000" w:themeColor="text1"/>
        </w:rPr>
        <w:t>在合同履行期间，若上述标准或规范有修改或重新颁布，施工单位应遵照新的标准或规范执行。</w:t>
      </w:r>
    </w:p>
    <w:p w:rsidR="00AE7099" w:rsidRDefault="00B57DBC">
      <w:pPr>
        <w:pStyle w:val="2"/>
        <w:rPr>
          <w:rFonts w:ascii="Times New Roman" w:hAnsi="Times New Roman"/>
          <w:color w:val="000000" w:themeColor="text1"/>
        </w:rPr>
      </w:pPr>
      <w:bookmarkStart w:id="4" w:name="_Toc2301"/>
      <w:r>
        <w:rPr>
          <w:rFonts w:ascii="Times New Roman" w:hAnsi="Times New Roman"/>
          <w:color w:val="000000" w:themeColor="text1"/>
        </w:rPr>
        <w:t>设计范围</w:t>
      </w:r>
      <w:bookmarkEnd w:id="4"/>
    </w:p>
    <w:p w:rsidR="00AE7099" w:rsidRDefault="00B57DBC">
      <w:pPr>
        <w:pStyle w:val="GDCI"/>
        <w:spacing w:before="62" w:after="93"/>
        <w:ind w:firstLine="480"/>
        <w:rPr>
          <w:rFonts w:ascii="Times New Roman" w:hAnsi="Times New Roman" w:cs="Times New Roman"/>
          <w:color w:val="000000" w:themeColor="text1"/>
        </w:rPr>
      </w:pPr>
      <w:r>
        <w:rPr>
          <w:rFonts w:ascii="Times New Roman" w:hAnsi="Times New Roman" w:cs="Times New Roman"/>
          <w:color w:val="000000" w:themeColor="text1"/>
        </w:rPr>
        <w:t>防城港市企沙港区赤沙仓储物流园项目</w:t>
      </w:r>
      <w:r>
        <w:rPr>
          <w:rFonts w:ascii="Times New Roman" w:hAnsi="Times New Roman" w:cs="Times New Roman" w:hint="eastAsia"/>
          <w:color w:val="000000" w:themeColor="text1"/>
        </w:rPr>
        <w:t>水运工程建设项目</w:t>
      </w:r>
      <w:r>
        <w:rPr>
          <w:rFonts w:ascii="Times New Roman" w:hAnsi="Times New Roman" w:cs="Times New Roman"/>
          <w:color w:val="000000" w:themeColor="text1"/>
        </w:rPr>
        <w:t>建设护岸长</w:t>
      </w:r>
      <w:r>
        <w:rPr>
          <w:rFonts w:ascii="Times New Roman" w:hAnsi="Times New Roman" w:cs="Times New Roman"/>
          <w:color w:val="000000" w:themeColor="text1"/>
        </w:rPr>
        <w:t>21</w:t>
      </w:r>
      <w:r>
        <w:rPr>
          <w:rFonts w:ascii="Times New Roman" w:hAnsi="Times New Roman" w:cs="Times New Roman" w:hint="eastAsia"/>
          <w:color w:val="000000" w:themeColor="text1"/>
        </w:rPr>
        <w:t>17.90</w:t>
      </w:r>
      <w:r>
        <w:rPr>
          <w:rFonts w:ascii="Times New Roman" w:hAnsi="Times New Roman" w:cs="Times New Roman"/>
          <w:color w:val="000000" w:themeColor="text1"/>
        </w:rPr>
        <w:t>m</w:t>
      </w:r>
      <w:r>
        <w:rPr>
          <w:rFonts w:ascii="Times New Roman" w:hAnsi="Times New Roman" w:cs="Times New Roman"/>
          <w:color w:val="000000" w:themeColor="text1"/>
        </w:rPr>
        <w:t>；陆域形成总面积约</w:t>
      </w:r>
      <w:r>
        <w:rPr>
          <w:rFonts w:ascii="Times New Roman" w:hAnsi="Times New Roman" w:cs="Times New Roman"/>
          <w:color w:val="000000" w:themeColor="text1"/>
        </w:rPr>
        <w:t>32.</w:t>
      </w:r>
      <w:r>
        <w:rPr>
          <w:rFonts w:ascii="Times New Roman" w:hAnsi="Times New Roman" w:cs="Times New Roman" w:hint="eastAsia"/>
          <w:color w:val="000000" w:themeColor="text1"/>
        </w:rPr>
        <w:t>54</w:t>
      </w:r>
      <w:r>
        <w:rPr>
          <w:rFonts w:ascii="Times New Roman" w:hAnsi="Times New Roman" w:cs="Times New Roman"/>
          <w:color w:val="000000" w:themeColor="text1"/>
        </w:rPr>
        <w:t>万</w:t>
      </w:r>
      <w:r>
        <w:rPr>
          <w:rFonts w:ascii="Times New Roman" w:hAnsi="Times New Roman" w:cs="Times New Roman"/>
          <w:color w:val="000000" w:themeColor="text1"/>
        </w:rPr>
        <w:t>m</w:t>
      </w:r>
      <w:r>
        <w:rPr>
          <w:rFonts w:ascii="Times New Roman" w:hAnsi="Times New Roman" w:cs="Times New Roman"/>
          <w:color w:val="000000" w:themeColor="text1"/>
          <w:vertAlign w:val="superscript"/>
        </w:rPr>
        <w:t>2</w:t>
      </w:r>
      <w:r>
        <w:rPr>
          <w:rFonts w:ascii="Times New Roman" w:hAnsi="Times New Roman" w:cs="Times New Roman"/>
          <w:color w:val="000000" w:themeColor="text1"/>
        </w:rPr>
        <w:t>，需回填土方量约</w:t>
      </w:r>
      <w:r>
        <w:rPr>
          <w:rFonts w:ascii="Times New Roman" w:hAnsi="Times New Roman" w:cs="Times New Roman"/>
          <w:color w:val="000000" w:themeColor="text1"/>
        </w:rPr>
        <w:t>16</w:t>
      </w:r>
      <w:r>
        <w:rPr>
          <w:rFonts w:ascii="Times New Roman" w:hAnsi="Times New Roman" w:cs="Times New Roman" w:hint="eastAsia"/>
          <w:color w:val="000000" w:themeColor="text1"/>
        </w:rPr>
        <w:t>2.61</w:t>
      </w:r>
      <w:r>
        <w:rPr>
          <w:rFonts w:ascii="Times New Roman" w:hAnsi="Times New Roman" w:cs="Times New Roman"/>
          <w:color w:val="000000" w:themeColor="text1"/>
        </w:rPr>
        <w:t>万</w:t>
      </w:r>
      <w:r>
        <w:rPr>
          <w:rFonts w:ascii="Times New Roman" w:hAnsi="Times New Roman" w:cs="Times New Roman"/>
          <w:color w:val="000000" w:themeColor="text1"/>
        </w:rPr>
        <w:t>m</w:t>
      </w:r>
      <w:r>
        <w:rPr>
          <w:rFonts w:ascii="Times New Roman" w:hAnsi="Times New Roman" w:cs="Times New Roman"/>
          <w:color w:val="000000" w:themeColor="text1"/>
          <w:vertAlign w:val="superscript"/>
        </w:rPr>
        <w:t>3</w:t>
      </w:r>
      <w:r>
        <w:rPr>
          <w:rFonts w:ascii="Times New Roman" w:hAnsi="Times New Roman" w:cs="Times New Roman"/>
          <w:color w:val="000000" w:themeColor="text1"/>
        </w:rPr>
        <w:t>。本工程主要设计范围为后方陆域回填和水工建筑物。陆域回填和水工建筑物以用海红线为界。</w:t>
      </w:r>
    </w:p>
    <w:p w:rsidR="00AE7099" w:rsidRDefault="00B57DBC">
      <w:pPr>
        <w:pStyle w:val="2"/>
        <w:rPr>
          <w:rFonts w:ascii="Times New Roman" w:hAnsi="Times New Roman"/>
          <w:color w:val="000000" w:themeColor="text1"/>
        </w:rPr>
      </w:pPr>
      <w:bookmarkStart w:id="5" w:name="_Toc21299"/>
      <w:r>
        <w:rPr>
          <w:rFonts w:ascii="Times New Roman" w:hAnsi="Times New Roman"/>
          <w:color w:val="000000" w:themeColor="text1"/>
        </w:rPr>
        <w:lastRenderedPageBreak/>
        <w:t>设计条件</w:t>
      </w:r>
      <w:bookmarkEnd w:id="5"/>
    </w:p>
    <w:p w:rsidR="00AE7099" w:rsidRDefault="00B57DBC">
      <w:pPr>
        <w:pStyle w:val="3"/>
        <w:rPr>
          <w:color w:val="000000" w:themeColor="text1"/>
        </w:rPr>
      </w:pPr>
      <w:r>
        <w:rPr>
          <w:color w:val="000000" w:themeColor="text1"/>
        </w:rPr>
        <w:t>地形条件</w:t>
      </w:r>
    </w:p>
    <w:p w:rsidR="00AE7099" w:rsidRDefault="00B57DBC">
      <w:pPr>
        <w:pStyle w:val="GDCI"/>
        <w:spacing w:before="62" w:after="93"/>
        <w:ind w:firstLine="480"/>
        <w:rPr>
          <w:rFonts w:ascii="Times New Roman" w:hAnsi="Times New Roman" w:cs="Times New Roman"/>
          <w:color w:val="000000" w:themeColor="text1"/>
        </w:rPr>
      </w:pPr>
      <w:r>
        <w:rPr>
          <w:rFonts w:ascii="Times New Roman" w:hAnsi="Times New Roman" w:cs="Times New Roman"/>
          <w:color w:val="000000" w:themeColor="text1"/>
        </w:rPr>
        <w:t>防城港市依山傍海，境内地形和地貌大致可分为山地、丘陵和沿海滩涂，其中山地丘陵面积占总面积的</w:t>
      </w:r>
      <w:r>
        <w:rPr>
          <w:rFonts w:ascii="Times New Roman" w:hAnsi="Times New Roman" w:cs="Times New Roman"/>
          <w:color w:val="000000" w:themeColor="text1"/>
        </w:rPr>
        <w:t>80%</w:t>
      </w:r>
      <w:r>
        <w:rPr>
          <w:rFonts w:ascii="Times New Roman" w:hAnsi="Times New Roman" w:cs="Times New Roman"/>
          <w:color w:val="000000" w:themeColor="text1"/>
        </w:rPr>
        <w:t>以上，平原面积较小。地势中间高，向东南和西北倾斜。北部为上思盆地，中部十万大山横亘，东南部为低山丘陵和滨海平原台地。南部海拔多在</w:t>
      </w:r>
      <w:r>
        <w:rPr>
          <w:rFonts w:ascii="Times New Roman" w:hAnsi="Times New Roman" w:cs="Times New Roman"/>
          <w:color w:val="000000" w:themeColor="text1"/>
        </w:rPr>
        <w:t>50</w:t>
      </w:r>
      <w:r>
        <w:rPr>
          <w:rFonts w:ascii="Times New Roman" w:hAnsi="Times New Roman" w:cs="Times New Roman"/>
          <w:color w:val="000000" w:themeColor="text1"/>
        </w:rPr>
        <w:t>～</w:t>
      </w:r>
      <w:r>
        <w:rPr>
          <w:rFonts w:ascii="Times New Roman" w:hAnsi="Times New Roman" w:cs="Times New Roman"/>
          <w:color w:val="000000" w:themeColor="text1"/>
        </w:rPr>
        <w:t xml:space="preserve">500m </w:t>
      </w:r>
      <w:r>
        <w:rPr>
          <w:rFonts w:ascii="Times New Roman" w:hAnsi="Times New Roman" w:cs="Times New Roman"/>
          <w:color w:val="000000" w:themeColor="text1"/>
        </w:rPr>
        <w:t>之间，地形破碎，海岸曲折，港湾、沙堤和沙滩发育，形成珍珠湾和防城湾等较大的溺谷型海湾。入海河流主要有北仑河、江平江、大旺江、防城江和茅岭江等。防城港所在的防城湾，三面丘陵环抱，东为企沙半岛，西为白龙半岛，湾口朝南，口门宽约</w:t>
      </w:r>
      <w:r>
        <w:rPr>
          <w:rFonts w:ascii="Times New Roman" w:hAnsi="Times New Roman" w:cs="Times New Roman"/>
          <w:color w:val="000000" w:themeColor="text1"/>
        </w:rPr>
        <w:t>10.4km</w:t>
      </w:r>
      <w:r>
        <w:rPr>
          <w:rFonts w:ascii="Times New Roman" w:hAnsi="Times New Roman" w:cs="Times New Roman"/>
          <w:color w:val="000000" w:themeColor="text1"/>
        </w:rPr>
        <w:t>，湾口朝南，海湾被渔万半岛分隔为东西两</w:t>
      </w:r>
      <w:r>
        <w:rPr>
          <w:rFonts w:ascii="Times New Roman" w:hAnsi="Times New Roman" w:cs="Times New Roman"/>
          <w:color w:val="000000" w:themeColor="text1"/>
        </w:rPr>
        <w:t>个长条型海湾，东西两海湾深槽在暗埠江口汇合后向南与三牙航槽相连，水域深槽呈</w:t>
      </w:r>
      <w:r>
        <w:rPr>
          <w:rFonts w:ascii="Times New Roman" w:hAnsi="Times New Roman" w:cs="Times New Roman"/>
          <w:color w:val="000000" w:themeColor="text1"/>
        </w:rPr>
        <w:t>“</w:t>
      </w:r>
      <w:r>
        <w:rPr>
          <w:rFonts w:ascii="Times New Roman" w:hAnsi="Times New Roman" w:cs="Times New Roman"/>
          <w:color w:val="000000" w:themeColor="text1"/>
        </w:rPr>
        <w:t>丫</w:t>
      </w:r>
      <w:r>
        <w:rPr>
          <w:rFonts w:ascii="Times New Roman" w:hAnsi="Times New Roman" w:cs="Times New Roman"/>
          <w:color w:val="000000" w:themeColor="text1"/>
        </w:rPr>
        <w:t>”</w:t>
      </w:r>
      <w:r>
        <w:rPr>
          <w:rFonts w:ascii="Times New Roman" w:hAnsi="Times New Roman" w:cs="Times New Roman"/>
          <w:color w:val="000000" w:themeColor="text1"/>
        </w:rPr>
        <w:t>型。海湾水下滩地分布宽广，口门处有约</w:t>
      </w:r>
      <w:r>
        <w:rPr>
          <w:rFonts w:ascii="Times New Roman" w:hAnsi="Times New Roman" w:cs="Times New Roman"/>
          <w:color w:val="000000" w:themeColor="text1"/>
        </w:rPr>
        <w:t xml:space="preserve">2.5 </w:t>
      </w:r>
      <w:r>
        <w:rPr>
          <w:rFonts w:ascii="Times New Roman" w:hAnsi="Times New Roman" w:cs="Times New Roman"/>
          <w:color w:val="000000" w:themeColor="text1"/>
        </w:rPr>
        <w:t>公里宽的拦门沙段。白龙尾半岛与渔澫岛之间形成内湾，水域面积约</w:t>
      </w:r>
      <w:r>
        <w:rPr>
          <w:rFonts w:ascii="Times New Roman" w:hAnsi="Times New Roman" w:cs="Times New Roman"/>
          <w:color w:val="000000" w:themeColor="text1"/>
        </w:rPr>
        <w:t>40km</w:t>
      </w:r>
      <w:r>
        <w:rPr>
          <w:rFonts w:ascii="Times New Roman" w:hAnsi="Times New Roman" w:cs="Times New Roman"/>
          <w:color w:val="000000" w:themeColor="text1"/>
          <w:vertAlign w:val="superscript"/>
        </w:rPr>
        <w:t>2</w:t>
      </w:r>
      <w:r>
        <w:rPr>
          <w:rFonts w:ascii="Times New Roman" w:hAnsi="Times New Roman" w:cs="Times New Roman"/>
          <w:color w:val="000000" w:themeColor="text1"/>
        </w:rPr>
        <w:t>，渔澫岛与企沙半岛之间形成外湾，水域面积约</w:t>
      </w:r>
      <w:r>
        <w:rPr>
          <w:rFonts w:ascii="Times New Roman" w:hAnsi="Times New Roman" w:cs="Times New Roman"/>
          <w:color w:val="000000" w:themeColor="text1"/>
        </w:rPr>
        <w:t>120km</w:t>
      </w:r>
      <w:r>
        <w:rPr>
          <w:rFonts w:ascii="Times New Roman" w:hAnsi="Times New Roman" w:cs="Times New Roman"/>
          <w:color w:val="000000" w:themeColor="text1"/>
          <w:vertAlign w:val="superscript"/>
        </w:rPr>
        <w:t>2</w:t>
      </w:r>
      <w:r>
        <w:rPr>
          <w:rFonts w:ascii="Times New Roman" w:hAnsi="Times New Roman" w:cs="Times New Roman"/>
          <w:color w:val="000000" w:themeColor="text1"/>
        </w:rPr>
        <w:t>。</w:t>
      </w:r>
    </w:p>
    <w:p w:rsidR="00AE7099" w:rsidRDefault="00B57DBC">
      <w:pPr>
        <w:pStyle w:val="GDCI"/>
        <w:spacing w:before="62" w:after="93"/>
        <w:ind w:firstLine="480"/>
        <w:rPr>
          <w:rFonts w:ascii="Times New Roman" w:hAnsi="Times New Roman" w:cs="Times New Roman"/>
          <w:color w:val="000000" w:themeColor="text1"/>
        </w:rPr>
      </w:pPr>
      <w:r>
        <w:rPr>
          <w:rFonts w:ascii="Times New Roman" w:hAnsi="Times New Roman" w:cs="Times New Roman"/>
          <w:color w:val="000000" w:themeColor="text1"/>
        </w:rPr>
        <w:t>防城湾位于钦州背斜东南翼，为一单斜构造，构造线呈</w:t>
      </w:r>
      <w:r>
        <w:rPr>
          <w:rFonts w:ascii="Times New Roman" w:hAnsi="Times New Roman" w:cs="Times New Roman"/>
          <w:color w:val="000000" w:themeColor="text1"/>
        </w:rPr>
        <w:t>NNE</w:t>
      </w:r>
      <w:r>
        <w:rPr>
          <w:rFonts w:ascii="Times New Roman" w:hAnsi="Times New Roman" w:cs="Times New Roman"/>
          <w:color w:val="000000" w:themeColor="text1"/>
        </w:rPr>
        <w:t>－</w:t>
      </w:r>
      <w:r>
        <w:rPr>
          <w:rFonts w:ascii="Times New Roman" w:hAnsi="Times New Roman" w:cs="Times New Roman"/>
          <w:color w:val="000000" w:themeColor="text1"/>
        </w:rPr>
        <w:t xml:space="preserve">SSW </w:t>
      </w:r>
      <w:r>
        <w:rPr>
          <w:rFonts w:ascii="Times New Roman" w:hAnsi="Times New Roman" w:cs="Times New Roman"/>
          <w:color w:val="000000" w:themeColor="text1"/>
        </w:rPr>
        <w:t>走向，褶皱和断裂不发育。暗埠江以东为志留系黄褐色砂岩，灰绿色千枚状页岩，微变质页岩夹砂岩薄层。暗埠江以西为侏罗系地层，下部为砾岩，上部为紫红色砂岩、页岩。在低洼地、海滩为第四系淤泥、粘土、砂和卵石</w:t>
      </w:r>
      <w:r>
        <w:rPr>
          <w:rFonts w:ascii="Times New Roman" w:hAnsi="Times New Roman" w:cs="Times New Roman"/>
          <w:color w:val="000000" w:themeColor="text1"/>
        </w:rPr>
        <w:t>覆盖。</w:t>
      </w:r>
    </w:p>
    <w:p w:rsidR="00AE7099" w:rsidRDefault="00B57DBC">
      <w:pPr>
        <w:pStyle w:val="GDCI"/>
        <w:spacing w:before="62" w:after="93"/>
        <w:ind w:firstLine="480"/>
        <w:rPr>
          <w:rFonts w:ascii="Times New Roman" w:hAnsi="Times New Roman" w:cs="Times New Roman"/>
          <w:color w:val="000000" w:themeColor="text1"/>
        </w:rPr>
      </w:pPr>
      <w:r>
        <w:rPr>
          <w:rFonts w:ascii="Times New Roman" w:hAnsi="Times New Roman" w:cs="Times New Roman"/>
          <w:color w:val="000000" w:themeColor="text1"/>
        </w:rPr>
        <w:t>企沙半岛南部和白龙半岛东侧为砂质基岩海岸，有新老海蚀崖，岬角多为磨石岩滩，有的向海成为礁石。海滩上部和潮上带发育有数目和规模不等的新老沙堤。海滩宽度自湾口向湾内增大，坡度减小，泥质含量增多。防城河现代河口三角洲主要包括针鱼岭北端至将军岭附近地区，其特点是汊河较多，浅滩、沙洲发育，现代沉积物主要是粗、中砂。局部水体稳定的地区沉积着粉砂和淤泥质粉砂。</w:t>
      </w:r>
    </w:p>
    <w:p w:rsidR="00AE7099" w:rsidRDefault="00B57DBC">
      <w:pPr>
        <w:pStyle w:val="GDCI"/>
        <w:spacing w:before="62" w:after="93"/>
        <w:ind w:firstLine="480"/>
        <w:rPr>
          <w:rFonts w:ascii="Times New Roman" w:hAnsi="Times New Roman" w:cs="Times New Roman"/>
          <w:color w:val="000000" w:themeColor="text1"/>
        </w:rPr>
      </w:pPr>
      <w:r>
        <w:rPr>
          <w:rFonts w:ascii="Times New Roman" w:hAnsi="Times New Roman" w:cs="Times New Roman"/>
          <w:color w:val="000000" w:themeColor="text1"/>
        </w:rPr>
        <w:t>根据工程地质和地震活动的有关条件，本项目区域有稳定的基岩，属于抗震有利地段。</w:t>
      </w:r>
    </w:p>
    <w:p w:rsidR="00AE7099" w:rsidRDefault="00B57DBC">
      <w:pPr>
        <w:pStyle w:val="3"/>
        <w:rPr>
          <w:color w:val="000000" w:themeColor="text1"/>
        </w:rPr>
      </w:pPr>
      <w:r>
        <w:rPr>
          <w:color w:val="000000" w:themeColor="text1"/>
        </w:rPr>
        <w:t>地质条件</w:t>
      </w:r>
    </w:p>
    <w:p w:rsidR="00AE7099" w:rsidRDefault="00B57DBC">
      <w:pPr>
        <w:autoSpaceDE w:val="0"/>
        <w:autoSpaceDN w:val="0"/>
        <w:adjustRightInd w:val="0"/>
        <w:spacing w:line="312" w:lineRule="auto"/>
        <w:ind w:firstLineChars="200" w:firstLine="480"/>
        <w:rPr>
          <w:rFonts w:ascii="Times New Roman" w:eastAsia="宋体" w:hAnsi="Times New Roman" w:cs="Times New Roman"/>
          <w:color w:val="000000" w:themeColor="text1"/>
          <w:kern w:val="0"/>
          <w:sz w:val="24"/>
          <w:szCs w:val="24"/>
        </w:rPr>
      </w:pPr>
      <w:r>
        <w:rPr>
          <w:rFonts w:ascii="Times New Roman" w:eastAsia="宋体" w:hAnsi="Times New Roman" w:cs="Times New Roman"/>
          <w:color w:val="000000" w:themeColor="text1"/>
          <w:kern w:val="0"/>
          <w:sz w:val="24"/>
          <w:szCs w:val="24"/>
        </w:rPr>
        <w:t>根据广西中业工程技术集团有限公司提供的《防城港市企沙港区赤沙仓储物流园项目工程地质勘察报告》（</w:t>
      </w:r>
      <w:r>
        <w:rPr>
          <w:rFonts w:ascii="Times New Roman" w:eastAsia="宋体" w:hAnsi="Times New Roman" w:cs="Times New Roman"/>
          <w:color w:val="000000" w:themeColor="text1"/>
          <w:kern w:val="0"/>
          <w:sz w:val="24"/>
          <w:szCs w:val="24"/>
        </w:rPr>
        <w:t>2024</w:t>
      </w:r>
      <w:r>
        <w:rPr>
          <w:rFonts w:ascii="Times New Roman" w:eastAsia="宋体" w:hAnsi="Times New Roman" w:cs="Times New Roman"/>
          <w:color w:val="000000" w:themeColor="text1"/>
          <w:kern w:val="0"/>
          <w:sz w:val="24"/>
          <w:szCs w:val="24"/>
        </w:rPr>
        <w:t>年</w:t>
      </w:r>
      <w:r>
        <w:rPr>
          <w:rFonts w:ascii="Times New Roman" w:eastAsia="宋体" w:hAnsi="Times New Roman" w:cs="Times New Roman"/>
          <w:color w:val="000000" w:themeColor="text1"/>
          <w:kern w:val="0"/>
          <w:sz w:val="24"/>
          <w:szCs w:val="24"/>
        </w:rPr>
        <w:t>9</w:t>
      </w:r>
      <w:r>
        <w:rPr>
          <w:rFonts w:ascii="Times New Roman" w:eastAsia="宋体" w:hAnsi="Times New Roman" w:cs="Times New Roman"/>
          <w:color w:val="000000" w:themeColor="text1"/>
          <w:kern w:val="0"/>
          <w:sz w:val="24"/>
          <w:szCs w:val="24"/>
        </w:rPr>
        <w:t>月）钻探揭示，场地岩土层主要由第四系海陆交互相沉积层（</w:t>
      </w:r>
      <w:proofErr w:type="spellStart"/>
      <w:r>
        <w:rPr>
          <w:rFonts w:ascii="Times New Roman" w:hAnsi="Times New Roman" w:cs="Times New Roman"/>
          <w:color w:val="000000" w:themeColor="text1"/>
          <w:szCs w:val="28"/>
        </w:rPr>
        <w:t>Q</w:t>
      </w:r>
      <w:r>
        <w:rPr>
          <w:rFonts w:ascii="Times New Roman" w:hAnsi="Times New Roman" w:cs="Times New Roman"/>
          <w:color w:val="000000" w:themeColor="text1"/>
          <w:szCs w:val="28"/>
          <w:vertAlign w:val="superscript"/>
        </w:rPr>
        <w:t>mc</w:t>
      </w:r>
      <w:proofErr w:type="spellEnd"/>
      <w:r>
        <w:rPr>
          <w:rFonts w:ascii="Times New Roman" w:eastAsia="宋体" w:hAnsi="Times New Roman" w:cs="Times New Roman"/>
          <w:color w:val="000000" w:themeColor="text1"/>
          <w:kern w:val="0"/>
          <w:sz w:val="24"/>
          <w:szCs w:val="24"/>
        </w:rPr>
        <w:t>）、志留系基岩（</w:t>
      </w:r>
      <w:r>
        <w:rPr>
          <w:rFonts w:ascii="Times New Roman" w:eastAsia="宋体" w:hAnsi="Times New Roman" w:cs="Times New Roman"/>
          <w:color w:val="000000" w:themeColor="text1"/>
          <w:kern w:val="0"/>
          <w:sz w:val="24"/>
          <w:szCs w:val="24"/>
        </w:rPr>
        <w:t>S</w:t>
      </w:r>
      <w:r>
        <w:rPr>
          <w:rFonts w:ascii="Times New Roman" w:eastAsia="宋体" w:hAnsi="Times New Roman" w:cs="Times New Roman"/>
          <w:color w:val="000000" w:themeColor="text1"/>
          <w:kern w:val="0"/>
          <w:sz w:val="24"/>
          <w:szCs w:val="24"/>
        </w:rPr>
        <w:t>）组成。现将地层描述如下：</w:t>
      </w:r>
    </w:p>
    <w:p w:rsidR="00AE7099" w:rsidRDefault="00B57DBC">
      <w:pPr>
        <w:autoSpaceDE w:val="0"/>
        <w:autoSpaceDN w:val="0"/>
        <w:adjustRightInd w:val="0"/>
        <w:spacing w:line="312" w:lineRule="auto"/>
        <w:ind w:firstLineChars="200" w:firstLine="480"/>
        <w:rPr>
          <w:rFonts w:ascii="Times New Roman" w:eastAsia="宋体" w:hAnsi="Times New Roman" w:cs="Times New Roman"/>
          <w:color w:val="000000" w:themeColor="text1"/>
          <w:kern w:val="0"/>
          <w:sz w:val="24"/>
          <w:szCs w:val="24"/>
        </w:rPr>
      </w:pPr>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rPr>
        <w:t>1</w:t>
      </w:r>
      <w:r>
        <w:rPr>
          <w:rFonts w:ascii="Times New Roman" w:eastAsia="宋体" w:hAnsi="Times New Roman" w:cs="Times New Roman"/>
          <w:color w:val="000000" w:themeColor="text1"/>
          <w:kern w:val="0"/>
          <w:sz w:val="24"/>
          <w:szCs w:val="24"/>
        </w:rPr>
        <w:t>）第四系海陆交互相沉积层（</w:t>
      </w:r>
      <w:proofErr w:type="spellStart"/>
      <w:r>
        <w:rPr>
          <w:rFonts w:ascii="Times New Roman" w:hAnsi="Times New Roman" w:cs="Times New Roman"/>
          <w:color w:val="000000" w:themeColor="text1"/>
          <w:szCs w:val="28"/>
        </w:rPr>
        <w:t>Q</w:t>
      </w:r>
      <w:r>
        <w:rPr>
          <w:rFonts w:ascii="Times New Roman" w:hAnsi="Times New Roman" w:cs="Times New Roman"/>
          <w:color w:val="000000" w:themeColor="text1"/>
          <w:szCs w:val="28"/>
          <w:vertAlign w:val="superscript"/>
        </w:rPr>
        <w:t>mc</w:t>
      </w:r>
      <w:proofErr w:type="spellEnd"/>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rPr>
        <w:t xml:space="preserve"> </w:t>
      </w:r>
    </w:p>
    <w:p w:rsidR="00AE7099" w:rsidRDefault="00B57DBC">
      <w:pPr>
        <w:autoSpaceDE w:val="0"/>
        <w:autoSpaceDN w:val="0"/>
        <w:adjustRightInd w:val="0"/>
        <w:spacing w:line="312" w:lineRule="auto"/>
        <w:ind w:firstLineChars="200" w:firstLine="480"/>
        <w:rPr>
          <w:rFonts w:ascii="Times New Roman" w:eastAsia="宋体" w:hAnsi="Times New Roman" w:cs="Times New Roman"/>
          <w:color w:val="000000" w:themeColor="text1"/>
          <w:kern w:val="0"/>
          <w:sz w:val="24"/>
          <w:szCs w:val="24"/>
        </w:rPr>
      </w:pPr>
      <w:r>
        <w:rPr>
          <w:rFonts w:ascii="Times New Roman" w:eastAsia="宋体" w:hAnsi="Times New Roman" w:cs="Times New Roman"/>
          <w:color w:val="000000" w:themeColor="text1"/>
          <w:kern w:val="0"/>
          <w:sz w:val="24"/>
          <w:szCs w:val="24"/>
        </w:rPr>
        <w:t>为第四系以来形成的松散层，具有成分复杂、多相变、状态松软、上部富含有机质等特点。土层主要有砂、淤泥混砂、粘性土等，具有较明显的层理。由于在沉积过程中环境变化，不同土层常以互层、夹层或透镜体形式交错分布，且分布不均匀，层</w:t>
      </w:r>
      <w:r>
        <w:rPr>
          <w:rFonts w:ascii="Times New Roman" w:eastAsia="宋体" w:hAnsi="Times New Roman" w:cs="Times New Roman"/>
          <w:color w:val="000000" w:themeColor="text1"/>
          <w:kern w:val="0"/>
          <w:sz w:val="24"/>
          <w:szCs w:val="24"/>
        </w:rPr>
        <w:lastRenderedPageBreak/>
        <w:t>面呈现不对称波痕。该层分布广，大多数钻孔有揭示，根据土类可分为四层。</w:t>
      </w:r>
      <w:r>
        <w:rPr>
          <w:rFonts w:ascii="Times New Roman" w:eastAsia="宋体" w:hAnsi="Times New Roman" w:cs="Times New Roman"/>
          <w:color w:val="000000" w:themeColor="text1"/>
          <w:kern w:val="0"/>
          <w:sz w:val="24"/>
          <w:szCs w:val="24"/>
        </w:rPr>
        <w:t xml:space="preserve"> </w:t>
      </w:r>
    </w:p>
    <w:p w:rsidR="00AE7099" w:rsidRDefault="00B57DBC">
      <w:pPr>
        <w:autoSpaceDE w:val="0"/>
        <w:autoSpaceDN w:val="0"/>
        <w:adjustRightInd w:val="0"/>
        <w:spacing w:line="312" w:lineRule="auto"/>
        <w:ind w:firstLineChars="200" w:firstLine="480"/>
        <w:rPr>
          <w:rFonts w:ascii="Times New Roman" w:eastAsia="宋体" w:hAnsi="Times New Roman" w:cs="Times New Roman"/>
          <w:color w:val="000000" w:themeColor="text1"/>
          <w:kern w:val="0"/>
          <w:sz w:val="24"/>
          <w:szCs w:val="24"/>
        </w:rPr>
      </w:pPr>
      <w:r>
        <w:rPr>
          <w:rFonts w:ascii="Times New Roman" w:eastAsia="宋体" w:hAnsi="Times New Roman" w:cs="Times New Roman"/>
          <w:color w:val="000000" w:themeColor="text1"/>
          <w:kern w:val="0"/>
          <w:sz w:val="24"/>
          <w:szCs w:val="24"/>
        </w:rPr>
        <w:t>1</w:t>
      </w:r>
      <w:r>
        <w:rPr>
          <w:rFonts w:ascii="Times New Roman" w:eastAsia="宋体" w:hAnsi="Times New Roman" w:cs="Times New Roman"/>
          <w:color w:val="000000" w:themeColor="text1"/>
          <w:kern w:val="0"/>
          <w:sz w:val="24"/>
          <w:szCs w:val="24"/>
        </w:rPr>
        <w:t>）细砂</w:t>
      </w:r>
      <w:r>
        <w:rPr>
          <w:rFonts w:ascii="宋体" w:eastAsia="宋体" w:hAnsi="宋体" w:cs="宋体" w:hint="eastAsia"/>
          <w:color w:val="000000" w:themeColor="text1"/>
          <w:kern w:val="0"/>
          <w:sz w:val="24"/>
          <w:szCs w:val="24"/>
        </w:rPr>
        <w:t>①</w:t>
      </w:r>
      <w:r>
        <w:rPr>
          <w:rFonts w:ascii="Times New Roman" w:eastAsia="宋体" w:hAnsi="Times New Roman" w:cs="Times New Roman"/>
          <w:color w:val="000000" w:themeColor="text1"/>
          <w:kern w:val="0"/>
          <w:sz w:val="24"/>
          <w:szCs w:val="24"/>
        </w:rPr>
        <w:t>：灰色，湿，松散，主要成份为石英细砂，含少量黏性土，分选性较好，级配差，主要分布于</w:t>
      </w:r>
      <w:r>
        <w:rPr>
          <w:rFonts w:ascii="Times New Roman" w:eastAsia="宋体" w:hAnsi="Times New Roman" w:cs="Times New Roman"/>
          <w:color w:val="000000" w:themeColor="text1"/>
          <w:kern w:val="0"/>
          <w:sz w:val="24"/>
          <w:szCs w:val="24"/>
        </w:rPr>
        <w:t xml:space="preserve"> ZK1</w:t>
      </w:r>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rPr>
        <w:t>ZK15</w:t>
      </w:r>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rPr>
        <w:t>ZK16</w:t>
      </w:r>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rPr>
        <w:t>ZK17</w:t>
      </w:r>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rPr>
        <w:t xml:space="preserve">ZK18 </w:t>
      </w:r>
      <w:r>
        <w:rPr>
          <w:rFonts w:ascii="Times New Roman" w:eastAsia="宋体" w:hAnsi="Times New Roman" w:cs="Times New Roman"/>
          <w:color w:val="000000" w:themeColor="text1"/>
          <w:kern w:val="0"/>
          <w:sz w:val="24"/>
          <w:szCs w:val="24"/>
        </w:rPr>
        <w:t>和</w:t>
      </w:r>
      <w:r>
        <w:rPr>
          <w:rFonts w:ascii="Times New Roman" w:eastAsia="宋体" w:hAnsi="Times New Roman" w:cs="Times New Roman"/>
          <w:color w:val="000000" w:themeColor="text1"/>
          <w:kern w:val="0"/>
          <w:sz w:val="24"/>
          <w:szCs w:val="24"/>
        </w:rPr>
        <w:t xml:space="preserve"> ZK24</w:t>
      </w:r>
      <w:r>
        <w:rPr>
          <w:rFonts w:ascii="Times New Roman" w:eastAsia="宋体" w:hAnsi="Times New Roman" w:cs="Times New Roman"/>
          <w:color w:val="000000" w:themeColor="text1"/>
          <w:kern w:val="0"/>
          <w:sz w:val="24"/>
          <w:szCs w:val="24"/>
        </w:rPr>
        <w:t>，层厚</w:t>
      </w:r>
      <w:r>
        <w:rPr>
          <w:rFonts w:ascii="Times New Roman" w:eastAsia="宋体" w:hAnsi="Times New Roman" w:cs="Times New Roman"/>
          <w:color w:val="000000" w:themeColor="text1"/>
          <w:kern w:val="0"/>
          <w:sz w:val="24"/>
          <w:szCs w:val="24"/>
        </w:rPr>
        <w:t xml:space="preserve"> 1.0</w:t>
      </w:r>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rPr>
        <w:t xml:space="preserve"> 4.0m</w:t>
      </w:r>
      <w:r>
        <w:rPr>
          <w:rFonts w:ascii="Times New Roman" w:eastAsia="宋体" w:hAnsi="Times New Roman" w:cs="Times New Roman"/>
          <w:color w:val="000000" w:themeColor="text1"/>
          <w:kern w:val="0"/>
          <w:sz w:val="24"/>
          <w:szCs w:val="24"/>
        </w:rPr>
        <w:t>，钻孔平均厚度</w:t>
      </w:r>
      <w:r>
        <w:rPr>
          <w:rFonts w:ascii="Times New Roman" w:eastAsia="宋体" w:hAnsi="Times New Roman" w:cs="Times New Roman"/>
          <w:color w:val="000000" w:themeColor="text1"/>
          <w:kern w:val="0"/>
          <w:sz w:val="24"/>
          <w:szCs w:val="24"/>
        </w:rPr>
        <w:t xml:space="preserve"> 3.03m</w:t>
      </w:r>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rPr>
        <w:t xml:space="preserve"> </w:t>
      </w:r>
    </w:p>
    <w:p w:rsidR="00AE7099" w:rsidRDefault="00B57DBC">
      <w:pPr>
        <w:autoSpaceDE w:val="0"/>
        <w:autoSpaceDN w:val="0"/>
        <w:adjustRightInd w:val="0"/>
        <w:spacing w:line="312" w:lineRule="auto"/>
        <w:ind w:firstLineChars="200" w:firstLine="480"/>
        <w:rPr>
          <w:rFonts w:ascii="Times New Roman" w:eastAsia="宋体" w:hAnsi="Times New Roman" w:cs="Times New Roman"/>
          <w:color w:val="000000" w:themeColor="text1"/>
          <w:kern w:val="0"/>
          <w:sz w:val="24"/>
          <w:szCs w:val="24"/>
        </w:rPr>
      </w:pPr>
      <w:r>
        <w:rPr>
          <w:rFonts w:ascii="Times New Roman" w:eastAsia="宋体" w:hAnsi="Times New Roman" w:cs="Times New Roman"/>
          <w:color w:val="000000" w:themeColor="text1"/>
          <w:kern w:val="0"/>
          <w:sz w:val="24"/>
          <w:szCs w:val="24"/>
        </w:rPr>
        <w:t>2</w:t>
      </w:r>
      <w:r>
        <w:rPr>
          <w:rFonts w:ascii="Times New Roman" w:eastAsia="宋体" w:hAnsi="Times New Roman" w:cs="Times New Roman"/>
          <w:color w:val="000000" w:themeColor="text1"/>
          <w:kern w:val="0"/>
          <w:sz w:val="24"/>
          <w:szCs w:val="24"/>
        </w:rPr>
        <w:t>）含砂淤</w:t>
      </w:r>
      <w:r>
        <w:rPr>
          <w:rFonts w:ascii="Times New Roman" w:eastAsia="宋体" w:hAnsi="Times New Roman" w:cs="Times New Roman"/>
          <w:color w:val="000000" w:themeColor="text1"/>
          <w:kern w:val="0"/>
          <w:sz w:val="24"/>
          <w:szCs w:val="24"/>
        </w:rPr>
        <w:t>泥质土</w:t>
      </w:r>
      <w:r>
        <w:rPr>
          <w:rFonts w:ascii="宋体" w:eastAsia="宋体" w:hAnsi="宋体" w:cs="宋体" w:hint="eastAsia"/>
          <w:color w:val="000000" w:themeColor="text1"/>
          <w:kern w:val="0"/>
          <w:sz w:val="24"/>
          <w:szCs w:val="24"/>
        </w:rPr>
        <w:t>①</w:t>
      </w:r>
      <w:r>
        <w:rPr>
          <w:rFonts w:ascii="Times New Roman" w:eastAsia="宋体" w:hAnsi="Times New Roman" w:cs="Times New Roman"/>
          <w:color w:val="000000" w:themeColor="text1"/>
          <w:kern w:val="0"/>
          <w:sz w:val="24"/>
          <w:szCs w:val="24"/>
          <w:vertAlign w:val="subscript"/>
        </w:rPr>
        <w:t>1</w:t>
      </w:r>
      <w:r>
        <w:rPr>
          <w:rFonts w:ascii="Times New Roman" w:eastAsia="宋体" w:hAnsi="Times New Roman" w:cs="Times New Roman"/>
          <w:color w:val="000000" w:themeColor="text1"/>
          <w:kern w:val="0"/>
          <w:sz w:val="24"/>
          <w:szCs w:val="24"/>
        </w:rPr>
        <w:t>：灰、灰黄色，饱和，通常具腥臭味，软塑状；主要由粉黏粒和石英细砂颗粒组成，细砂含量约占</w:t>
      </w:r>
      <w:r>
        <w:rPr>
          <w:rFonts w:ascii="Times New Roman" w:eastAsia="宋体" w:hAnsi="Times New Roman" w:cs="Times New Roman"/>
          <w:color w:val="000000" w:themeColor="text1"/>
          <w:kern w:val="0"/>
          <w:sz w:val="24"/>
          <w:szCs w:val="24"/>
        </w:rPr>
        <w:t>35</w:t>
      </w:r>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rPr>
        <w:t>40%</w:t>
      </w:r>
      <w:r>
        <w:rPr>
          <w:rFonts w:ascii="Times New Roman" w:eastAsia="宋体" w:hAnsi="Times New Roman" w:cs="Times New Roman"/>
          <w:color w:val="000000" w:themeColor="text1"/>
          <w:kern w:val="0"/>
          <w:sz w:val="24"/>
          <w:szCs w:val="24"/>
        </w:rPr>
        <w:t>，局部地段相变为淤泥，强度低，具高压缩性。主要分布于</w:t>
      </w:r>
      <w:r>
        <w:rPr>
          <w:rFonts w:ascii="Times New Roman" w:eastAsia="宋体" w:hAnsi="Times New Roman" w:cs="Times New Roman"/>
          <w:color w:val="000000" w:themeColor="text1"/>
          <w:kern w:val="0"/>
          <w:sz w:val="24"/>
          <w:szCs w:val="24"/>
        </w:rPr>
        <w:t xml:space="preserve"> ZK2</w:t>
      </w:r>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rPr>
        <w:t>ZK7</w:t>
      </w:r>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rPr>
        <w:t>ZK10</w:t>
      </w:r>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rPr>
        <w:t>ZK11</w:t>
      </w:r>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rPr>
        <w:t>ZK13</w:t>
      </w:r>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rPr>
        <w:t>ZK18</w:t>
      </w:r>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rPr>
        <w:t xml:space="preserve">ZK21 </w:t>
      </w:r>
      <w:r>
        <w:rPr>
          <w:rFonts w:ascii="Times New Roman" w:eastAsia="宋体" w:hAnsi="Times New Roman" w:cs="Times New Roman"/>
          <w:color w:val="000000" w:themeColor="text1"/>
          <w:kern w:val="0"/>
          <w:sz w:val="24"/>
          <w:szCs w:val="24"/>
        </w:rPr>
        <w:t>和</w:t>
      </w:r>
      <w:r>
        <w:rPr>
          <w:rFonts w:ascii="Times New Roman" w:eastAsia="宋体" w:hAnsi="Times New Roman" w:cs="Times New Roman"/>
          <w:color w:val="000000" w:themeColor="text1"/>
          <w:kern w:val="0"/>
          <w:sz w:val="24"/>
          <w:szCs w:val="24"/>
        </w:rPr>
        <w:t xml:space="preserve"> ZK22</w:t>
      </w:r>
      <w:r>
        <w:rPr>
          <w:rFonts w:ascii="Times New Roman" w:eastAsia="宋体" w:hAnsi="Times New Roman" w:cs="Times New Roman"/>
          <w:color w:val="000000" w:themeColor="text1"/>
          <w:kern w:val="0"/>
          <w:sz w:val="24"/>
          <w:szCs w:val="24"/>
        </w:rPr>
        <w:t>，层厚</w:t>
      </w:r>
      <w:r>
        <w:rPr>
          <w:rFonts w:ascii="Times New Roman" w:eastAsia="宋体" w:hAnsi="Times New Roman" w:cs="Times New Roman"/>
          <w:color w:val="000000" w:themeColor="text1"/>
          <w:kern w:val="0"/>
          <w:sz w:val="24"/>
          <w:szCs w:val="24"/>
        </w:rPr>
        <w:t xml:space="preserve"> 0.6</w:t>
      </w:r>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rPr>
        <w:t>12.0m</w:t>
      </w:r>
      <w:r>
        <w:rPr>
          <w:rFonts w:ascii="Times New Roman" w:eastAsia="宋体" w:hAnsi="Times New Roman" w:cs="Times New Roman"/>
          <w:color w:val="000000" w:themeColor="text1"/>
          <w:kern w:val="0"/>
          <w:sz w:val="24"/>
          <w:szCs w:val="24"/>
        </w:rPr>
        <w:t>，钻孔平均厚度</w:t>
      </w:r>
      <w:r>
        <w:rPr>
          <w:rFonts w:ascii="Times New Roman" w:eastAsia="宋体" w:hAnsi="Times New Roman" w:cs="Times New Roman"/>
          <w:color w:val="000000" w:themeColor="text1"/>
          <w:kern w:val="0"/>
          <w:sz w:val="24"/>
          <w:szCs w:val="24"/>
        </w:rPr>
        <w:t xml:space="preserve"> 4.30m</w:t>
      </w:r>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rPr>
        <w:t xml:space="preserve"> </w:t>
      </w:r>
    </w:p>
    <w:p w:rsidR="00AE7099" w:rsidRDefault="00B57DBC">
      <w:pPr>
        <w:autoSpaceDE w:val="0"/>
        <w:autoSpaceDN w:val="0"/>
        <w:adjustRightInd w:val="0"/>
        <w:spacing w:line="312" w:lineRule="auto"/>
        <w:ind w:firstLineChars="200" w:firstLine="480"/>
        <w:rPr>
          <w:rFonts w:ascii="Times New Roman" w:eastAsia="宋体" w:hAnsi="Times New Roman" w:cs="Times New Roman"/>
          <w:color w:val="000000" w:themeColor="text1"/>
          <w:kern w:val="0"/>
          <w:sz w:val="24"/>
          <w:szCs w:val="24"/>
        </w:rPr>
      </w:pPr>
      <w:r>
        <w:rPr>
          <w:rFonts w:ascii="Times New Roman" w:eastAsia="宋体" w:hAnsi="Times New Roman" w:cs="Times New Roman"/>
          <w:color w:val="000000" w:themeColor="text1"/>
          <w:kern w:val="0"/>
          <w:sz w:val="24"/>
          <w:szCs w:val="24"/>
        </w:rPr>
        <w:t>3</w:t>
      </w:r>
      <w:r>
        <w:rPr>
          <w:rFonts w:ascii="Times New Roman" w:eastAsia="宋体" w:hAnsi="Times New Roman" w:cs="Times New Roman"/>
          <w:color w:val="000000" w:themeColor="text1"/>
          <w:kern w:val="0"/>
          <w:sz w:val="24"/>
          <w:szCs w:val="24"/>
        </w:rPr>
        <w:t>）砾砂</w:t>
      </w:r>
      <w:r>
        <w:rPr>
          <w:rFonts w:ascii="宋体" w:eastAsia="宋体" w:hAnsi="宋体" w:cs="宋体" w:hint="eastAsia"/>
          <w:color w:val="000000" w:themeColor="text1"/>
          <w:kern w:val="0"/>
          <w:sz w:val="24"/>
          <w:szCs w:val="24"/>
        </w:rPr>
        <w:t>②</w:t>
      </w:r>
      <w:r>
        <w:rPr>
          <w:rFonts w:ascii="Times New Roman" w:eastAsia="宋体" w:hAnsi="Times New Roman" w:cs="Times New Roman"/>
          <w:color w:val="000000" w:themeColor="text1"/>
          <w:kern w:val="0"/>
          <w:sz w:val="24"/>
          <w:szCs w:val="24"/>
        </w:rPr>
        <w:t>：灰黄色，稍密～中密状，饱和，</w:t>
      </w:r>
      <w:r>
        <w:rPr>
          <w:rFonts w:ascii="Times New Roman" w:eastAsia="宋体" w:hAnsi="Times New Roman" w:cs="Times New Roman"/>
          <w:color w:val="000000" w:themeColor="text1"/>
          <w:kern w:val="0"/>
          <w:sz w:val="24"/>
          <w:szCs w:val="24"/>
        </w:rPr>
        <w:t>5</w:t>
      </w:r>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rPr>
        <w:t xml:space="preserve">20mm </w:t>
      </w:r>
      <w:r>
        <w:rPr>
          <w:rFonts w:ascii="Times New Roman" w:eastAsia="宋体" w:hAnsi="Times New Roman" w:cs="Times New Roman"/>
          <w:color w:val="000000" w:themeColor="text1"/>
          <w:kern w:val="0"/>
          <w:sz w:val="24"/>
          <w:szCs w:val="24"/>
        </w:rPr>
        <w:t>的石英颗粒约占</w:t>
      </w:r>
      <w:r>
        <w:rPr>
          <w:rFonts w:ascii="Times New Roman" w:eastAsia="宋体" w:hAnsi="Times New Roman" w:cs="Times New Roman"/>
          <w:color w:val="000000" w:themeColor="text1"/>
          <w:kern w:val="0"/>
          <w:sz w:val="24"/>
          <w:szCs w:val="24"/>
        </w:rPr>
        <w:t>9.7</w:t>
      </w:r>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rPr>
        <w:t xml:space="preserve"> 13.1%</w:t>
      </w:r>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rPr>
        <w:t>2</w:t>
      </w:r>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rPr>
        <w:t xml:space="preserve">5mm </w:t>
      </w:r>
      <w:r>
        <w:rPr>
          <w:rFonts w:ascii="Times New Roman" w:eastAsia="宋体" w:hAnsi="Times New Roman" w:cs="Times New Roman"/>
          <w:color w:val="000000" w:themeColor="text1"/>
          <w:kern w:val="0"/>
          <w:sz w:val="24"/>
          <w:szCs w:val="24"/>
        </w:rPr>
        <w:t>的石英颗粒约占</w:t>
      </w:r>
      <w:r>
        <w:rPr>
          <w:rFonts w:ascii="Times New Roman" w:eastAsia="宋体" w:hAnsi="Times New Roman" w:cs="Times New Roman"/>
          <w:color w:val="000000" w:themeColor="text1"/>
          <w:kern w:val="0"/>
          <w:sz w:val="24"/>
          <w:szCs w:val="24"/>
        </w:rPr>
        <w:t xml:space="preserve"> 28.2</w:t>
      </w:r>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rPr>
        <w:t>34.9%</w:t>
      </w:r>
      <w:r>
        <w:rPr>
          <w:rFonts w:ascii="Times New Roman" w:eastAsia="宋体" w:hAnsi="Times New Roman" w:cs="Times New Roman"/>
          <w:color w:val="000000" w:themeColor="text1"/>
          <w:kern w:val="0"/>
          <w:sz w:val="24"/>
          <w:szCs w:val="24"/>
        </w:rPr>
        <w:t>。颗粒级配一般，泥质含量一般为</w:t>
      </w:r>
      <w:r>
        <w:rPr>
          <w:rFonts w:ascii="Times New Roman" w:eastAsia="宋体" w:hAnsi="Times New Roman" w:cs="Times New Roman"/>
          <w:color w:val="000000" w:themeColor="text1"/>
          <w:kern w:val="0"/>
          <w:sz w:val="24"/>
          <w:szCs w:val="24"/>
        </w:rPr>
        <w:t>15%-25%</w:t>
      </w:r>
      <w:r>
        <w:rPr>
          <w:rFonts w:ascii="Times New Roman" w:eastAsia="宋体" w:hAnsi="Times New Roman" w:cs="Times New Roman"/>
          <w:color w:val="000000" w:themeColor="text1"/>
          <w:kern w:val="0"/>
          <w:sz w:val="24"/>
          <w:szCs w:val="24"/>
        </w:rPr>
        <w:t>，颗粒级配一般，泥质含量一般为</w:t>
      </w:r>
      <w:r>
        <w:rPr>
          <w:rFonts w:ascii="Times New Roman" w:eastAsia="宋体" w:hAnsi="Times New Roman" w:cs="Times New Roman"/>
          <w:color w:val="000000" w:themeColor="text1"/>
          <w:kern w:val="0"/>
          <w:sz w:val="24"/>
          <w:szCs w:val="24"/>
        </w:rPr>
        <w:t xml:space="preserve"> 5%-10%</w:t>
      </w:r>
      <w:r>
        <w:rPr>
          <w:rFonts w:ascii="Times New Roman" w:eastAsia="宋体" w:hAnsi="Times New Roman" w:cs="Times New Roman"/>
          <w:color w:val="000000" w:themeColor="text1"/>
          <w:kern w:val="0"/>
          <w:sz w:val="24"/>
          <w:szCs w:val="24"/>
        </w:rPr>
        <w:t>，磨圆度较好，颗粒级配一般。该层过半数钻孔有提示，层厚</w:t>
      </w:r>
      <w:r>
        <w:rPr>
          <w:rFonts w:ascii="Times New Roman" w:eastAsia="宋体" w:hAnsi="Times New Roman" w:cs="Times New Roman"/>
          <w:color w:val="000000" w:themeColor="text1"/>
          <w:kern w:val="0"/>
          <w:sz w:val="24"/>
          <w:szCs w:val="24"/>
        </w:rPr>
        <w:t xml:space="preserve"> 1.0</w:t>
      </w:r>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rPr>
        <w:t>11.0m</w:t>
      </w:r>
      <w:r>
        <w:rPr>
          <w:rFonts w:ascii="Times New Roman" w:eastAsia="宋体" w:hAnsi="Times New Roman" w:cs="Times New Roman"/>
          <w:color w:val="000000" w:themeColor="text1"/>
          <w:kern w:val="0"/>
          <w:sz w:val="24"/>
          <w:szCs w:val="24"/>
        </w:rPr>
        <w:t>，钻孔平均厚度</w:t>
      </w:r>
      <w:r>
        <w:rPr>
          <w:rFonts w:ascii="Times New Roman" w:eastAsia="宋体" w:hAnsi="Times New Roman" w:cs="Times New Roman"/>
          <w:color w:val="000000" w:themeColor="text1"/>
          <w:kern w:val="0"/>
          <w:sz w:val="24"/>
          <w:szCs w:val="24"/>
        </w:rPr>
        <w:t xml:space="preserve"> 6.15m</w:t>
      </w:r>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rPr>
        <w:t xml:space="preserve"> </w:t>
      </w:r>
    </w:p>
    <w:p w:rsidR="00AE7099" w:rsidRDefault="00B57DBC">
      <w:pPr>
        <w:autoSpaceDE w:val="0"/>
        <w:autoSpaceDN w:val="0"/>
        <w:adjustRightInd w:val="0"/>
        <w:spacing w:line="312" w:lineRule="auto"/>
        <w:ind w:firstLineChars="200" w:firstLine="480"/>
        <w:rPr>
          <w:rFonts w:ascii="Times New Roman" w:eastAsia="宋体" w:hAnsi="Times New Roman" w:cs="Times New Roman"/>
          <w:color w:val="000000" w:themeColor="text1"/>
          <w:kern w:val="0"/>
          <w:sz w:val="24"/>
          <w:szCs w:val="24"/>
        </w:rPr>
      </w:pPr>
      <w:r>
        <w:rPr>
          <w:rFonts w:ascii="Times New Roman" w:eastAsia="宋体" w:hAnsi="Times New Roman" w:cs="Times New Roman"/>
          <w:color w:val="000000" w:themeColor="text1"/>
          <w:kern w:val="0"/>
          <w:sz w:val="24"/>
          <w:szCs w:val="24"/>
        </w:rPr>
        <w:t>4</w:t>
      </w:r>
      <w:r>
        <w:rPr>
          <w:rFonts w:ascii="Times New Roman" w:eastAsia="宋体" w:hAnsi="Times New Roman" w:cs="Times New Roman"/>
          <w:color w:val="000000" w:themeColor="text1"/>
          <w:kern w:val="0"/>
          <w:sz w:val="24"/>
          <w:szCs w:val="24"/>
        </w:rPr>
        <w:t>）粉质黏土</w:t>
      </w:r>
      <w:r>
        <w:rPr>
          <w:rFonts w:ascii="宋体" w:eastAsia="宋体" w:hAnsi="宋体" w:cs="宋体" w:hint="eastAsia"/>
          <w:color w:val="000000" w:themeColor="text1"/>
          <w:kern w:val="0"/>
          <w:sz w:val="24"/>
          <w:szCs w:val="24"/>
        </w:rPr>
        <w:t>③</w:t>
      </w:r>
      <w:r>
        <w:rPr>
          <w:rFonts w:ascii="Times New Roman" w:eastAsia="宋体" w:hAnsi="Times New Roman" w:cs="Times New Roman"/>
          <w:color w:val="000000" w:themeColor="text1"/>
          <w:kern w:val="0"/>
          <w:sz w:val="24"/>
          <w:szCs w:val="24"/>
        </w:rPr>
        <w:t>：褐黄色、灰白色，可塑状，主要由粉质黏土矿物组成，黏性低</w:t>
      </w:r>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rPr>
        <w:t>中等，切面粗糙</w:t>
      </w:r>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rPr>
        <w:t>光滑，干强度中等，韧性中等，无摇震反应。主要分布于</w:t>
      </w:r>
      <w:r>
        <w:rPr>
          <w:rFonts w:ascii="Times New Roman" w:eastAsia="宋体" w:hAnsi="Times New Roman" w:cs="Times New Roman"/>
          <w:color w:val="000000" w:themeColor="text1"/>
          <w:kern w:val="0"/>
          <w:sz w:val="24"/>
          <w:szCs w:val="24"/>
        </w:rPr>
        <w:t>ZK11</w:t>
      </w:r>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rPr>
        <w:t>ZK14</w:t>
      </w:r>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rPr>
        <w:t>ZK15</w:t>
      </w:r>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rPr>
        <w:t>ZK16</w:t>
      </w:r>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rPr>
        <w:t>ZK17</w:t>
      </w:r>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rPr>
        <w:t>Z</w:t>
      </w:r>
      <w:r>
        <w:rPr>
          <w:rFonts w:ascii="Times New Roman" w:eastAsia="宋体" w:hAnsi="Times New Roman" w:cs="Times New Roman"/>
          <w:color w:val="000000" w:themeColor="text1"/>
          <w:kern w:val="0"/>
          <w:sz w:val="24"/>
          <w:szCs w:val="24"/>
        </w:rPr>
        <w:t>K20</w:t>
      </w:r>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rPr>
        <w:t xml:space="preserve">ZK22 </w:t>
      </w:r>
      <w:r>
        <w:rPr>
          <w:rFonts w:ascii="Times New Roman" w:eastAsia="宋体" w:hAnsi="Times New Roman" w:cs="Times New Roman"/>
          <w:color w:val="000000" w:themeColor="text1"/>
          <w:kern w:val="0"/>
          <w:sz w:val="24"/>
          <w:szCs w:val="24"/>
        </w:rPr>
        <w:t>和</w:t>
      </w:r>
      <w:r>
        <w:rPr>
          <w:rFonts w:ascii="Times New Roman" w:eastAsia="宋体" w:hAnsi="Times New Roman" w:cs="Times New Roman"/>
          <w:color w:val="000000" w:themeColor="text1"/>
          <w:kern w:val="0"/>
          <w:sz w:val="24"/>
          <w:szCs w:val="24"/>
        </w:rPr>
        <w:t xml:space="preserve"> ZK24</w:t>
      </w:r>
      <w:r>
        <w:rPr>
          <w:rFonts w:ascii="Times New Roman" w:eastAsia="宋体" w:hAnsi="Times New Roman" w:cs="Times New Roman"/>
          <w:color w:val="000000" w:themeColor="text1"/>
          <w:kern w:val="0"/>
          <w:sz w:val="24"/>
          <w:szCs w:val="24"/>
        </w:rPr>
        <w:t>，层厚</w:t>
      </w:r>
      <w:r>
        <w:rPr>
          <w:rFonts w:ascii="Times New Roman" w:eastAsia="宋体" w:hAnsi="Times New Roman" w:cs="Times New Roman"/>
          <w:color w:val="000000" w:themeColor="text1"/>
          <w:kern w:val="0"/>
          <w:sz w:val="24"/>
          <w:szCs w:val="24"/>
        </w:rPr>
        <w:t xml:space="preserve"> 1.2</w:t>
      </w:r>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rPr>
        <w:t>7.0m</w:t>
      </w:r>
      <w:r>
        <w:rPr>
          <w:rFonts w:ascii="Times New Roman" w:eastAsia="宋体" w:hAnsi="Times New Roman" w:cs="Times New Roman"/>
          <w:color w:val="000000" w:themeColor="text1"/>
          <w:kern w:val="0"/>
          <w:sz w:val="24"/>
          <w:szCs w:val="24"/>
        </w:rPr>
        <w:t>，钻孔平均厚度</w:t>
      </w:r>
      <w:r>
        <w:rPr>
          <w:rFonts w:ascii="Times New Roman" w:eastAsia="宋体" w:hAnsi="Times New Roman" w:cs="Times New Roman"/>
          <w:color w:val="000000" w:themeColor="text1"/>
          <w:kern w:val="0"/>
          <w:sz w:val="24"/>
          <w:szCs w:val="24"/>
        </w:rPr>
        <w:t xml:space="preserve"> 4.28m</w:t>
      </w:r>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rPr>
        <w:t xml:space="preserve"> </w:t>
      </w:r>
    </w:p>
    <w:p w:rsidR="00AE7099" w:rsidRDefault="00B57DBC">
      <w:pPr>
        <w:autoSpaceDE w:val="0"/>
        <w:autoSpaceDN w:val="0"/>
        <w:adjustRightInd w:val="0"/>
        <w:spacing w:line="312" w:lineRule="auto"/>
        <w:ind w:firstLineChars="200" w:firstLine="480"/>
        <w:rPr>
          <w:rFonts w:ascii="Times New Roman" w:eastAsia="宋体" w:hAnsi="Times New Roman" w:cs="Times New Roman"/>
          <w:color w:val="000000" w:themeColor="text1"/>
          <w:kern w:val="0"/>
          <w:sz w:val="24"/>
          <w:szCs w:val="24"/>
        </w:rPr>
      </w:pPr>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rPr>
        <w:t>2</w:t>
      </w:r>
      <w:r>
        <w:rPr>
          <w:rFonts w:ascii="Times New Roman" w:eastAsia="宋体" w:hAnsi="Times New Roman" w:cs="Times New Roman"/>
          <w:color w:val="000000" w:themeColor="text1"/>
          <w:kern w:val="0"/>
          <w:sz w:val="24"/>
          <w:szCs w:val="24"/>
        </w:rPr>
        <w:t>）志留系地层（</w:t>
      </w:r>
      <w:r>
        <w:rPr>
          <w:rFonts w:ascii="Times New Roman" w:eastAsia="宋体" w:hAnsi="Times New Roman" w:cs="Times New Roman"/>
          <w:color w:val="000000" w:themeColor="text1"/>
          <w:kern w:val="0"/>
          <w:sz w:val="24"/>
          <w:szCs w:val="24"/>
        </w:rPr>
        <w:t>S</w:t>
      </w:r>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rPr>
        <w:t xml:space="preserve"> </w:t>
      </w:r>
    </w:p>
    <w:p w:rsidR="00AE7099" w:rsidRDefault="00B57DBC">
      <w:pPr>
        <w:autoSpaceDE w:val="0"/>
        <w:autoSpaceDN w:val="0"/>
        <w:adjustRightInd w:val="0"/>
        <w:spacing w:line="312" w:lineRule="auto"/>
        <w:ind w:firstLineChars="200" w:firstLine="480"/>
        <w:rPr>
          <w:rFonts w:ascii="Times New Roman" w:eastAsia="宋体" w:hAnsi="Times New Roman" w:cs="Times New Roman"/>
          <w:color w:val="000000" w:themeColor="text1"/>
          <w:kern w:val="0"/>
          <w:sz w:val="24"/>
          <w:szCs w:val="24"/>
        </w:rPr>
      </w:pPr>
      <w:r>
        <w:rPr>
          <w:rFonts w:ascii="Times New Roman" w:eastAsia="宋体" w:hAnsi="Times New Roman" w:cs="Times New Roman"/>
          <w:color w:val="000000" w:themeColor="text1"/>
          <w:kern w:val="0"/>
          <w:sz w:val="24"/>
          <w:szCs w:val="24"/>
        </w:rPr>
        <w:t>场地内基岩岩性为粉砂岩，砂状结构，中厚层状构造。本次勘察揭露有强风化粉砂岩，其特征描述如下</w:t>
      </w:r>
      <w:r>
        <w:rPr>
          <w:rFonts w:ascii="Times New Roman" w:eastAsia="宋体" w:hAnsi="Times New Roman" w:cs="Times New Roman"/>
          <w:color w:val="000000" w:themeColor="text1"/>
          <w:kern w:val="0"/>
          <w:sz w:val="24"/>
          <w:szCs w:val="24"/>
        </w:rPr>
        <w:t xml:space="preserve">: </w:t>
      </w:r>
    </w:p>
    <w:p w:rsidR="00AE7099" w:rsidRDefault="00B57DBC">
      <w:pPr>
        <w:autoSpaceDE w:val="0"/>
        <w:autoSpaceDN w:val="0"/>
        <w:adjustRightInd w:val="0"/>
        <w:spacing w:line="312" w:lineRule="auto"/>
        <w:ind w:firstLineChars="200" w:firstLine="480"/>
        <w:rPr>
          <w:rFonts w:ascii="Times New Roman" w:eastAsia="宋体" w:hAnsi="Times New Roman" w:cs="Times New Roman"/>
          <w:color w:val="000000" w:themeColor="text1"/>
          <w:kern w:val="0"/>
          <w:sz w:val="24"/>
          <w:szCs w:val="24"/>
        </w:rPr>
      </w:pPr>
      <w:r>
        <w:rPr>
          <w:rFonts w:ascii="Times New Roman" w:eastAsia="宋体" w:hAnsi="Times New Roman" w:cs="Times New Roman"/>
          <w:color w:val="000000" w:themeColor="text1"/>
          <w:kern w:val="0"/>
          <w:sz w:val="24"/>
          <w:szCs w:val="24"/>
        </w:rPr>
        <w:t>强风化粉砂岩</w:t>
      </w:r>
      <w:r>
        <w:rPr>
          <w:rFonts w:ascii="宋体" w:eastAsia="宋体" w:hAnsi="宋体" w:cs="宋体" w:hint="eastAsia"/>
          <w:color w:val="000000" w:themeColor="text1"/>
          <w:kern w:val="0"/>
          <w:sz w:val="24"/>
          <w:szCs w:val="24"/>
        </w:rPr>
        <w:t>④</w:t>
      </w:r>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rPr>
        <w:t>S</w:t>
      </w:r>
      <w:r>
        <w:rPr>
          <w:rFonts w:ascii="Times New Roman" w:eastAsia="宋体" w:hAnsi="Times New Roman" w:cs="Times New Roman"/>
          <w:color w:val="000000" w:themeColor="text1"/>
          <w:kern w:val="0"/>
          <w:sz w:val="24"/>
          <w:szCs w:val="24"/>
        </w:rPr>
        <w:t>）：灰褐、褐黄色，主要以石英颗粒为主，风化不均匀，砂状结构，中厚层状构造，节理裂隙发育强烈，岩体极破碎，岩芯呈碎块状，锤击声哑，岩芯采取率低。岩体完整程度为极破碎，为软岩，岩石基本质量等级为</w:t>
      </w:r>
      <w:r>
        <w:rPr>
          <w:rFonts w:ascii="Times New Roman" w:eastAsia="宋体" w:hAnsi="Times New Roman" w:cs="Times New Roman"/>
          <w:color w:val="000000" w:themeColor="text1"/>
          <w:kern w:val="0"/>
          <w:sz w:val="24"/>
          <w:szCs w:val="24"/>
        </w:rPr>
        <w:t>Ⅴ</w:t>
      </w:r>
      <w:r>
        <w:rPr>
          <w:rFonts w:ascii="Times New Roman" w:eastAsia="宋体" w:hAnsi="Times New Roman" w:cs="Times New Roman"/>
          <w:color w:val="000000" w:themeColor="text1"/>
          <w:kern w:val="0"/>
          <w:sz w:val="24"/>
          <w:szCs w:val="24"/>
        </w:rPr>
        <w:t>级。所有钻孔均有揭示，层厚</w:t>
      </w:r>
      <w:r>
        <w:rPr>
          <w:rFonts w:ascii="Times New Roman" w:eastAsia="宋体" w:hAnsi="Times New Roman" w:cs="Times New Roman"/>
          <w:color w:val="000000" w:themeColor="text1"/>
          <w:kern w:val="0"/>
          <w:sz w:val="24"/>
          <w:szCs w:val="24"/>
        </w:rPr>
        <w:t xml:space="preserve"> 8.0</w:t>
      </w:r>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rPr>
        <w:t>21.4m</w:t>
      </w:r>
      <w:r>
        <w:rPr>
          <w:rFonts w:ascii="Times New Roman" w:eastAsia="宋体" w:hAnsi="Times New Roman" w:cs="Times New Roman"/>
          <w:color w:val="000000" w:themeColor="text1"/>
          <w:kern w:val="0"/>
          <w:sz w:val="24"/>
          <w:szCs w:val="24"/>
        </w:rPr>
        <w:t>，钻孔平均厚度</w:t>
      </w:r>
      <w:r>
        <w:rPr>
          <w:rFonts w:ascii="Times New Roman" w:eastAsia="宋体" w:hAnsi="Times New Roman" w:cs="Times New Roman"/>
          <w:color w:val="000000" w:themeColor="text1"/>
          <w:kern w:val="0"/>
          <w:sz w:val="24"/>
          <w:szCs w:val="24"/>
        </w:rPr>
        <w:t xml:space="preserve"> 13.57m</w:t>
      </w:r>
      <w:r>
        <w:rPr>
          <w:rFonts w:ascii="Times New Roman" w:eastAsia="宋体" w:hAnsi="Times New Roman" w:cs="Times New Roman"/>
          <w:color w:val="000000" w:themeColor="text1"/>
          <w:kern w:val="0"/>
          <w:sz w:val="24"/>
          <w:szCs w:val="24"/>
        </w:rPr>
        <w:t>。</w:t>
      </w:r>
    </w:p>
    <w:p w:rsidR="00AE7099" w:rsidRDefault="00B57DBC">
      <w:pPr>
        <w:spacing w:beforeLines="50" w:before="156" w:line="0" w:lineRule="atLeast"/>
        <w:rPr>
          <w:rFonts w:ascii="Times New Roman" w:hAnsi="Times New Roman" w:cs="Times New Roman"/>
          <w:b/>
          <w:color w:val="000000" w:themeColor="text1"/>
          <w:sz w:val="24"/>
          <w:szCs w:val="20"/>
        </w:rPr>
      </w:pPr>
      <w:r>
        <w:rPr>
          <w:rFonts w:ascii="Times New Roman" w:hAnsi="Times New Roman" w:cs="Times New Roman"/>
          <w:b/>
          <w:color w:val="000000" w:themeColor="text1"/>
          <w:sz w:val="24"/>
          <w:szCs w:val="20"/>
        </w:rPr>
        <w:t>表</w:t>
      </w:r>
      <w:r>
        <w:rPr>
          <w:rFonts w:ascii="Times New Roman" w:hAnsi="Times New Roman" w:cs="Times New Roman"/>
          <w:b/>
          <w:color w:val="000000" w:themeColor="text1"/>
          <w:sz w:val="24"/>
          <w:szCs w:val="20"/>
        </w:rPr>
        <w:t xml:space="preserve"> 1.3-1</w:t>
      </w:r>
      <w:r>
        <w:rPr>
          <w:rFonts w:ascii="Times New Roman" w:hAnsi="Times New Roman" w:cs="Times New Roman"/>
          <w:b/>
          <w:color w:val="000000" w:themeColor="text1"/>
          <w:sz w:val="24"/>
          <w:szCs w:val="20"/>
        </w:rPr>
        <w:tab/>
      </w:r>
      <w:r>
        <w:rPr>
          <w:rFonts w:ascii="Times New Roman" w:hAnsi="Times New Roman" w:cs="Times New Roman"/>
          <w:b/>
          <w:color w:val="000000" w:themeColor="text1"/>
          <w:sz w:val="24"/>
          <w:szCs w:val="20"/>
        </w:rPr>
        <w:tab/>
      </w:r>
      <w:r>
        <w:rPr>
          <w:rFonts w:ascii="Times New Roman" w:hAnsi="Times New Roman" w:cs="Times New Roman"/>
          <w:b/>
          <w:color w:val="000000" w:themeColor="text1"/>
          <w:sz w:val="24"/>
          <w:szCs w:val="20"/>
        </w:rPr>
        <w:tab/>
      </w:r>
      <w:r>
        <w:rPr>
          <w:rFonts w:ascii="Times New Roman" w:hAnsi="Times New Roman" w:cs="Times New Roman"/>
          <w:b/>
          <w:color w:val="000000" w:themeColor="text1"/>
          <w:sz w:val="24"/>
          <w:szCs w:val="20"/>
        </w:rPr>
        <w:tab/>
      </w:r>
      <w:r>
        <w:rPr>
          <w:rFonts w:ascii="Times New Roman" w:hAnsi="Times New Roman" w:cs="Times New Roman"/>
          <w:b/>
          <w:color w:val="000000" w:themeColor="text1"/>
          <w:sz w:val="24"/>
          <w:szCs w:val="20"/>
        </w:rPr>
        <w:t>各岩土层物理力学设计参数推荐值表</w:t>
      </w:r>
    </w:p>
    <w:p w:rsidR="00AE7099" w:rsidRDefault="00B57DBC">
      <w:pPr>
        <w:spacing w:beforeLines="50" w:before="156" w:line="0" w:lineRule="atLeast"/>
        <w:rPr>
          <w:rFonts w:ascii="Times New Roman" w:hAnsi="Times New Roman" w:cs="Times New Roman"/>
          <w:b/>
          <w:color w:val="000000" w:themeColor="text1"/>
          <w:sz w:val="24"/>
          <w:szCs w:val="20"/>
        </w:rPr>
      </w:pPr>
      <w:r>
        <w:rPr>
          <w:noProof/>
          <w:color w:val="000000" w:themeColor="text1"/>
        </w:rPr>
        <w:drawing>
          <wp:anchor distT="0" distB="0" distL="114300" distR="114300" simplePos="0" relativeHeight="251659264" behindDoc="0" locked="0" layoutInCell="1" allowOverlap="1">
            <wp:simplePos x="0" y="0"/>
            <wp:positionH relativeFrom="column">
              <wp:posOffset>-19050</wp:posOffset>
            </wp:positionH>
            <wp:positionV relativeFrom="paragraph">
              <wp:posOffset>10160</wp:posOffset>
            </wp:positionV>
            <wp:extent cx="5523230" cy="1811655"/>
            <wp:effectExtent l="0" t="0" r="8890" b="1905"/>
            <wp:wrapSquare wrapText="bothSides"/>
            <wp:docPr id="79"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63"/>
                    <pic:cNvPicPr>
                      <a:picLocks noChangeAspect="1"/>
                    </pic:cNvPicPr>
                  </pic:nvPicPr>
                  <pic:blipFill>
                    <a:blip r:embed="rId12"/>
                    <a:srcRect t="1383" r="900"/>
                    <a:stretch>
                      <a:fillRect/>
                    </a:stretch>
                  </pic:blipFill>
                  <pic:spPr>
                    <a:xfrm>
                      <a:off x="0" y="0"/>
                      <a:ext cx="5523230" cy="1811655"/>
                    </a:xfrm>
                    <a:prstGeom prst="rect">
                      <a:avLst/>
                    </a:prstGeom>
                    <a:noFill/>
                    <a:ln>
                      <a:noFill/>
                    </a:ln>
                  </pic:spPr>
                </pic:pic>
              </a:graphicData>
            </a:graphic>
          </wp:anchor>
        </w:drawing>
      </w:r>
    </w:p>
    <w:p w:rsidR="00AE7099" w:rsidRDefault="00B57DBC">
      <w:pPr>
        <w:pStyle w:val="3"/>
        <w:rPr>
          <w:color w:val="000000" w:themeColor="text1"/>
        </w:rPr>
      </w:pPr>
      <w:r>
        <w:rPr>
          <w:rFonts w:hint="eastAsia"/>
          <w:color w:val="000000" w:themeColor="text1"/>
        </w:rPr>
        <w:t>陆域设计标准</w:t>
      </w:r>
    </w:p>
    <w:p w:rsidR="00AE7099" w:rsidRDefault="00B57DBC">
      <w:pPr>
        <w:pStyle w:val="jia"/>
        <w:ind w:firstLine="480"/>
        <w:rPr>
          <w:rFonts w:ascii="Times New Roman" w:hAnsi="Times New Roman" w:cs="Times New Roman"/>
          <w:color w:val="000000" w:themeColor="text1"/>
        </w:rPr>
      </w:pPr>
      <w:r>
        <w:rPr>
          <w:rFonts w:ascii="Times New Roman" w:hAnsi="Times New Roman" w:cs="Times New Roman"/>
          <w:color w:val="000000" w:themeColor="text1"/>
        </w:rPr>
        <w:t>本次施工图设计只对陆域形成提出具体要求，</w:t>
      </w:r>
      <w:r>
        <w:rPr>
          <w:rFonts w:ascii="Times New Roman" w:hAnsi="Times New Roman" w:cs="Times New Roman" w:hint="eastAsia"/>
          <w:color w:val="000000" w:themeColor="text1"/>
        </w:rPr>
        <w:t>后方陆域</w:t>
      </w:r>
      <w:r>
        <w:rPr>
          <w:rFonts w:ascii="Times New Roman" w:hAnsi="Times New Roman" w:cs="Times New Roman"/>
          <w:color w:val="000000" w:themeColor="text1"/>
        </w:rPr>
        <w:t>地基处理不在本次设计范</w:t>
      </w:r>
      <w:r>
        <w:rPr>
          <w:rFonts w:ascii="Times New Roman" w:hAnsi="Times New Roman" w:cs="Times New Roman"/>
          <w:color w:val="000000" w:themeColor="text1"/>
        </w:rPr>
        <w:lastRenderedPageBreak/>
        <w:t>围内。根据建设单位需求，考虑后续厂区建设需要，本工程陆域形成交工标高暂定为</w:t>
      </w:r>
      <w:r>
        <w:rPr>
          <w:rFonts w:ascii="Times New Roman" w:hAnsi="Times New Roman" w:cs="Times New Roman"/>
          <w:color w:val="000000" w:themeColor="text1"/>
        </w:rPr>
        <w:t>6.5m</w:t>
      </w:r>
      <w:r>
        <w:rPr>
          <w:rFonts w:ascii="Times New Roman" w:hAnsi="Times New Roman" w:cs="Times New Roman"/>
          <w:color w:val="000000" w:themeColor="text1"/>
        </w:rPr>
        <w:t>。</w:t>
      </w:r>
    </w:p>
    <w:p w:rsidR="00AE7099" w:rsidRDefault="00AE7099">
      <w:pPr>
        <w:pStyle w:val="jia"/>
        <w:ind w:firstLine="480"/>
        <w:rPr>
          <w:rFonts w:ascii="Times New Roman" w:hAnsi="Times New Roman" w:cs="Times New Roman"/>
          <w:color w:val="000000" w:themeColor="text1"/>
        </w:rPr>
      </w:pPr>
    </w:p>
    <w:p w:rsidR="00AE7099" w:rsidRDefault="00AE7099">
      <w:pPr>
        <w:pStyle w:val="jia"/>
        <w:ind w:firstLine="480"/>
        <w:rPr>
          <w:rFonts w:ascii="Times New Roman" w:hAnsi="Times New Roman" w:cs="Times New Roman"/>
          <w:color w:val="000000" w:themeColor="text1"/>
        </w:rPr>
      </w:pPr>
    </w:p>
    <w:p w:rsidR="00AE7099" w:rsidRDefault="00AE7099">
      <w:pPr>
        <w:pStyle w:val="GDCI"/>
        <w:spacing w:before="62" w:after="93"/>
        <w:ind w:firstLine="480"/>
        <w:rPr>
          <w:rFonts w:ascii="Times New Roman" w:hAnsi="Times New Roman" w:cs="Times New Roman"/>
          <w:color w:val="000000" w:themeColor="text1"/>
        </w:rPr>
        <w:sectPr w:rsidR="00AE7099">
          <w:headerReference w:type="default" r:id="rId13"/>
          <w:footerReference w:type="default" r:id="rId14"/>
          <w:pgSz w:w="11906" w:h="16838"/>
          <w:pgMar w:top="1440" w:right="1286" w:bottom="1440" w:left="1800" w:header="851" w:footer="992" w:gutter="0"/>
          <w:pgNumType w:start="1"/>
          <w:cols w:space="425"/>
          <w:docGrid w:type="lines" w:linePitch="312"/>
        </w:sectPr>
      </w:pPr>
    </w:p>
    <w:p w:rsidR="00AE7099" w:rsidRDefault="00B57DBC">
      <w:pPr>
        <w:keepNext/>
        <w:keepLines/>
        <w:pageBreakBefore/>
        <w:numPr>
          <w:ilvl w:val="0"/>
          <w:numId w:val="1"/>
        </w:numPr>
        <w:spacing w:beforeLines="50" w:before="156" w:afterLines="50" w:after="156" w:line="360" w:lineRule="auto"/>
        <w:jc w:val="center"/>
        <w:outlineLvl w:val="0"/>
        <w:rPr>
          <w:rFonts w:ascii="Times New Roman" w:eastAsia="宋体" w:hAnsi="Times New Roman" w:cs="Times New Roman"/>
          <w:b/>
          <w:bCs/>
          <w:color w:val="000000" w:themeColor="text1"/>
          <w:kern w:val="44"/>
          <w:sz w:val="32"/>
          <w:szCs w:val="44"/>
        </w:rPr>
      </w:pPr>
      <w:bookmarkStart w:id="6" w:name="_Toc7988"/>
      <w:r>
        <w:rPr>
          <w:rFonts w:ascii="Times New Roman" w:eastAsia="宋体" w:hAnsi="Times New Roman" w:cs="Times New Roman"/>
          <w:b/>
          <w:bCs/>
          <w:color w:val="000000" w:themeColor="text1"/>
          <w:kern w:val="44"/>
          <w:sz w:val="32"/>
          <w:szCs w:val="44"/>
        </w:rPr>
        <w:lastRenderedPageBreak/>
        <w:t>陆域形成</w:t>
      </w:r>
      <w:bookmarkEnd w:id="6"/>
    </w:p>
    <w:p w:rsidR="00AE7099" w:rsidRDefault="00B57DBC">
      <w:pPr>
        <w:pStyle w:val="2"/>
        <w:rPr>
          <w:color w:val="000000" w:themeColor="text1"/>
        </w:rPr>
      </w:pPr>
      <w:bookmarkStart w:id="7" w:name="_Toc5235"/>
      <w:r>
        <w:rPr>
          <w:rFonts w:hint="eastAsia"/>
          <w:color w:val="000000" w:themeColor="text1"/>
        </w:rPr>
        <w:t>陆域形成方案</w:t>
      </w:r>
      <w:bookmarkEnd w:id="7"/>
    </w:p>
    <w:p w:rsidR="00AE7099" w:rsidRDefault="00B57DBC">
      <w:pPr>
        <w:pStyle w:val="GDCI"/>
        <w:spacing w:before="62" w:after="93"/>
        <w:ind w:firstLine="480"/>
        <w:jc w:val="both"/>
        <w:rPr>
          <w:rFonts w:ascii="Times New Roman" w:hAnsi="Times New Roman" w:cs="Times New Roman"/>
          <w:color w:val="000000" w:themeColor="text1"/>
        </w:rPr>
      </w:pPr>
      <w:r>
        <w:rPr>
          <w:rFonts w:ascii="Times New Roman" w:eastAsia="宋体" w:hAnsi="Times New Roman" w:cs="Times New Roman"/>
          <w:color w:val="000000" w:themeColor="text1"/>
          <w:kern w:val="0"/>
          <w:szCs w:val="24"/>
        </w:rPr>
        <w:t>本工程修筑</w:t>
      </w:r>
      <w:r>
        <w:rPr>
          <w:rFonts w:ascii="Times New Roman" w:eastAsia="宋体" w:hAnsi="Times New Roman" w:cs="Times New Roman"/>
          <w:color w:val="000000" w:themeColor="text1"/>
          <w:szCs w:val="24"/>
        </w:rPr>
        <w:t>护岸总长度</w:t>
      </w:r>
      <w:r>
        <w:rPr>
          <w:rFonts w:ascii="Times New Roman" w:hAnsi="Times New Roman" w:cs="Times New Roman" w:hint="eastAsia"/>
          <w:color w:val="000000" w:themeColor="text1"/>
        </w:rPr>
        <w:t>2117.90</w:t>
      </w:r>
      <w:r>
        <w:rPr>
          <w:rFonts w:ascii="Times New Roman" w:eastAsia="宋体" w:hAnsi="Times New Roman" w:cs="Times New Roman"/>
          <w:color w:val="000000" w:themeColor="text1"/>
          <w:kern w:val="0"/>
          <w:szCs w:val="24"/>
        </w:rPr>
        <w:t>m</w:t>
      </w:r>
      <w:r>
        <w:rPr>
          <w:rFonts w:ascii="Times New Roman" w:hAnsi="Times New Roman" w:cs="Times New Roman"/>
          <w:color w:val="000000" w:themeColor="text1"/>
        </w:rPr>
        <w:t>，与</w:t>
      </w:r>
      <w:r>
        <w:rPr>
          <w:rFonts w:ascii="Times New Roman" w:hAnsi="Times New Roman" w:cs="Times New Roman"/>
          <w:color w:val="000000" w:themeColor="text1"/>
          <w:spacing w:val="-6"/>
          <w:szCs w:val="28"/>
        </w:rPr>
        <w:t>陆侧现有临时围堰围成</w:t>
      </w:r>
      <w:r>
        <w:rPr>
          <w:rFonts w:ascii="Times New Roman" w:hAnsi="Times New Roman" w:cs="Times New Roman"/>
          <w:color w:val="000000" w:themeColor="text1"/>
        </w:rPr>
        <w:t>。陆域形成面积约</w:t>
      </w:r>
      <w:r>
        <w:rPr>
          <w:rFonts w:ascii="Times New Roman" w:hAnsi="Times New Roman" w:cs="Times New Roman" w:hint="eastAsia"/>
          <w:color w:val="000000" w:themeColor="text1"/>
        </w:rPr>
        <w:t>32.54</w:t>
      </w:r>
      <w:r>
        <w:rPr>
          <w:rFonts w:ascii="Times New Roman" w:hAnsi="Times New Roman" w:cs="Times New Roman"/>
          <w:color w:val="000000" w:themeColor="text1"/>
        </w:rPr>
        <w:t>万</w:t>
      </w:r>
      <w:r>
        <w:rPr>
          <w:rFonts w:ascii="Times New Roman" w:hAnsi="Times New Roman" w:cs="Times New Roman"/>
          <w:color w:val="000000" w:themeColor="text1"/>
        </w:rPr>
        <w:t>m</w:t>
      </w:r>
      <w:r>
        <w:rPr>
          <w:rFonts w:ascii="Times New Roman" w:hAnsi="Times New Roman" w:cs="Times New Roman"/>
          <w:color w:val="000000" w:themeColor="text1"/>
          <w:vertAlign w:val="superscript"/>
        </w:rPr>
        <w:t>2</w:t>
      </w:r>
      <w:r>
        <w:rPr>
          <w:rFonts w:ascii="Times New Roman" w:hAnsi="Times New Roman" w:cs="Times New Roman"/>
          <w:color w:val="000000" w:themeColor="text1"/>
        </w:rPr>
        <w:t>，需回填土方量约</w:t>
      </w:r>
      <w:r>
        <w:rPr>
          <w:rFonts w:ascii="Times New Roman" w:hAnsi="Times New Roman" w:cs="Times New Roman" w:hint="eastAsia"/>
          <w:color w:val="000000" w:themeColor="text1"/>
        </w:rPr>
        <w:t>162.61</w:t>
      </w:r>
      <w:r>
        <w:rPr>
          <w:rFonts w:ascii="Times New Roman" w:hAnsi="Times New Roman" w:cs="Times New Roman"/>
          <w:color w:val="000000" w:themeColor="text1"/>
        </w:rPr>
        <w:t>万</w:t>
      </w:r>
      <w:r>
        <w:rPr>
          <w:rFonts w:ascii="Times New Roman" w:hAnsi="Times New Roman" w:cs="Times New Roman"/>
          <w:color w:val="000000" w:themeColor="text1"/>
        </w:rPr>
        <w:t>m</w:t>
      </w:r>
      <w:r>
        <w:rPr>
          <w:rFonts w:ascii="Times New Roman" w:hAnsi="Times New Roman" w:cs="Times New Roman"/>
          <w:color w:val="000000" w:themeColor="text1"/>
          <w:vertAlign w:val="superscript"/>
        </w:rPr>
        <w:t>3</w:t>
      </w:r>
      <w:r>
        <w:rPr>
          <w:rFonts w:ascii="Times New Roman" w:hAnsi="Times New Roman" w:cs="Times New Roman"/>
          <w:color w:val="000000" w:themeColor="text1"/>
        </w:rPr>
        <w:t>。回填料采用外购附近开山土。</w:t>
      </w:r>
    </w:p>
    <w:p w:rsidR="00AE7099" w:rsidRDefault="00B57DBC">
      <w:pPr>
        <w:pStyle w:val="2"/>
        <w:rPr>
          <w:color w:val="000000" w:themeColor="text1"/>
        </w:rPr>
      </w:pPr>
      <w:bookmarkStart w:id="8" w:name="_Toc23904"/>
      <w:r>
        <w:rPr>
          <w:rFonts w:hint="eastAsia"/>
          <w:color w:val="000000" w:themeColor="text1"/>
        </w:rPr>
        <w:t>陆域形成工程量</w:t>
      </w:r>
      <w:bookmarkEnd w:id="8"/>
    </w:p>
    <w:p w:rsidR="00AE7099" w:rsidRDefault="00B57DBC">
      <w:pPr>
        <w:widowControl/>
        <w:jc w:val="center"/>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表</w:t>
      </w:r>
      <w:r>
        <w:rPr>
          <w:rFonts w:ascii="Times New Roman" w:hAnsi="Times New Roman" w:cs="Times New Roman"/>
          <w:b/>
          <w:bCs/>
          <w:color w:val="000000" w:themeColor="text1"/>
          <w:sz w:val="24"/>
        </w:rPr>
        <w:t xml:space="preserve">2.2-1 </w:t>
      </w:r>
      <w:r>
        <w:rPr>
          <w:rFonts w:ascii="Times New Roman" w:hAnsi="Times New Roman" w:cs="Times New Roman"/>
          <w:b/>
          <w:bCs/>
          <w:color w:val="000000" w:themeColor="text1"/>
          <w:sz w:val="24"/>
        </w:rPr>
        <w:t>陆域形成主要工程量表</w:t>
      </w:r>
    </w:p>
    <w:tbl>
      <w:tblPr>
        <w:tblStyle w:val="a9"/>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719"/>
        <w:gridCol w:w="2881"/>
        <w:gridCol w:w="885"/>
        <w:gridCol w:w="1293"/>
        <w:gridCol w:w="3225"/>
      </w:tblGrid>
      <w:tr w:rsidR="00AE7099">
        <w:tc>
          <w:tcPr>
            <w:tcW w:w="719" w:type="dxa"/>
            <w:vAlign w:val="center"/>
          </w:tcPr>
          <w:p w:rsidR="00AE7099" w:rsidRDefault="00B57DBC">
            <w:pPr>
              <w:pStyle w:val="HCI"/>
              <w:rPr>
                <w:rFonts w:ascii="Times New Roman" w:eastAsia="宋体" w:hAnsi="Times New Roman" w:cs="Times New Roman"/>
                <w:color w:val="000000" w:themeColor="text1"/>
                <w:kern w:val="0"/>
              </w:rPr>
            </w:pPr>
            <w:r>
              <w:rPr>
                <w:rFonts w:ascii="Times New Roman" w:eastAsia="宋体" w:hAnsi="Times New Roman" w:cs="Times New Roman"/>
                <w:color w:val="000000" w:themeColor="text1"/>
                <w:kern w:val="0"/>
              </w:rPr>
              <w:t>序号</w:t>
            </w:r>
          </w:p>
        </w:tc>
        <w:tc>
          <w:tcPr>
            <w:tcW w:w="2881" w:type="dxa"/>
            <w:vAlign w:val="center"/>
          </w:tcPr>
          <w:p w:rsidR="00AE7099" w:rsidRDefault="00B57DBC">
            <w:pPr>
              <w:pStyle w:val="HCI"/>
              <w:rPr>
                <w:rFonts w:ascii="Times New Roman" w:eastAsia="宋体" w:hAnsi="Times New Roman" w:cs="Times New Roman"/>
                <w:color w:val="000000" w:themeColor="text1"/>
                <w:kern w:val="0"/>
              </w:rPr>
            </w:pPr>
            <w:r>
              <w:rPr>
                <w:rFonts w:ascii="Times New Roman" w:eastAsia="宋体" w:hAnsi="Times New Roman" w:cs="Times New Roman"/>
                <w:color w:val="000000" w:themeColor="text1"/>
                <w:kern w:val="0"/>
              </w:rPr>
              <w:t>项目</w:t>
            </w:r>
          </w:p>
        </w:tc>
        <w:tc>
          <w:tcPr>
            <w:tcW w:w="885" w:type="dxa"/>
            <w:vAlign w:val="center"/>
          </w:tcPr>
          <w:p w:rsidR="00AE7099" w:rsidRDefault="00B57DBC">
            <w:pPr>
              <w:pStyle w:val="HCI"/>
              <w:rPr>
                <w:rFonts w:ascii="Times New Roman" w:eastAsia="宋体" w:hAnsi="Times New Roman" w:cs="Times New Roman"/>
                <w:color w:val="000000" w:themeColor="text1"/>
                <w:kern w:val="0"/>
              </w:rPr>
            </w:pPr>
            <w:r>
              <w:rPr>
                <w:rFonts w:ascii="Times New Roman" w:eastAsia="宋体" w:hAnsi="Times New Roman" w:cs="Times New Roman"/>
                <w:color w:val="000000" w:themeColor="text1"/>
                <w:kern w:val="0"/>
              </w:rPr>
              <w:t>单位</w:t>
            </w:r>
          </w:p>
        </w:tc>
        <w:tc>
          <w:tcPr>
            <w:tcW w:w="1293" w:type="dxa"/>
            <w:vAlign w:val="center"/>
          </w:tcPr>
          <w:p w:rsidR="00AE7099" w:rsidRDefault="00B57DBC">
            <w:pPr>
              <w:pStyle w:val="HCI"/>
              <w:rPr>
                <w:rFonts w:ascii="Times New Roman" w:eastAsia="宋体" w:hAnsi="Times New Roman" w:cs="Times New Roman"/>
                <w:color w:val="000000" w:themeColor="text1"/>
                <w:kern w:val="0"/>
              </w:rPr>
            </w:pPr>
            <w:r>
              <w:rPr>
                <w:rFonts w:ascii="Times New Roman" w:eastAsia="宋体" w:hAnsi="Times New Roman" w:cs="Times New Roman"/>
                <w:color w:val="000000" w:themeColor="text1"/>
                <w:kern w:val="0"/>
              </w:rPr>
              <w:t>数量</w:t>
            </w:r>
          </w:p>
        </w:tc>
        <w:tc>
          <w:tcPr>
            <w:tcW w:w="3225" w:type="dxa"/>
            <w:vAlign w:val="center"/>
          </w:tcPr>
          <w:p w:rsidR="00AE7099" w:rsidRDefault="00B57DBC">
            <w:pPr>
              <w:pStyle w:val="HCI"/>
              <w:rPr>
                <w:rFonts w:ascii="Times New Roman" w:eastAsia="宋体" w:hAnsi="Times New Roman" w:cs="Times New Roman"/>
                <w:color w:val="000000" w:themeColor="text1"/>
                <w:kern w:val="0"/>
              </w:rPr>
            </w:pPr>
            <w:r>
              <w:rPr>
                <w:rFonts w:ascii="Times New Roman" w:eastAsia="宋体" w:hAnsi="Times New Roman" w:cs="Times New Roman"/>
                <w:color w:val="000000" w:themeColor="text1"/>
                <w:kern w:val="0"/>
              </w:rPr>
              <w:t>备注</w:t>
            </w:r>
          </w:p>
        </w:tc>
      </w:tr>
      <w:tr w:rsidR="00AE7099">
        <w:tc>
          <w:tcPr>
            <w:tcW w:w="719" w:type="dxa"/>
            <w:shd w:val="clear" w:color="auto" w:fill="auto"/>
            <w:vAlign w:val="center"/>
          </w:tcPr>
          <w:p w:rsidR="00AE7099" w:rsidRDefault="00B57DBC">
            <w:pPr>
              <w:pStyle w:val="HCI"/>
              <w:rPr>
                <w:rFonts w:ascii="Times New Roman" w:eastAsia="宋体" w:hAnsi="Times New Roman" w:cs="Times New Roman"/>
                <w:color w:val="000000" w:themeColor="text1"/>
                <w:kern w:val="0"/>
              </w:rPr>
            </w:pPr>
            <w:r>
              <w:rPr>
                <w:rFonts w:ascii="Times New Roman" w:eastAsia="宋体" w:hAnsi="Times New Roman" w:cs="Times New Roman"/>
                <w:color w:val="000000" w:themeColor="text1"/>
                <w:kern w:val="0"/>
              </w:rPr>
              <w:t>1</w:t>
            </w:r>
          </w:p>
        </w:tc>
        <w:tc>
          <w:tcPr>
            <w:tcW w:w="2881" w:type="dxa"/>
            <w:shd w:val="clear" w:color="auto" w:fill="auto"/>
            <w:vAlign w:val="center"/>
          </w:tcPr>
          <w:p w:rsidR="00AE7099" w:rsidRDefault="00B57DBC">
            <w:pPr>
              <w:pStyle w:val="HCI"/>
              <w:rPr>
                <w:rFonts w:ascii="Times New Roman" w:eastAsia="宋体" w:hAnsi="Times New Roman" w:cs="Times New Roman"/>
                <w:color w:val="000000" w:themeColor="text1"/>
                <w:kern w:val="0"/>
              </w:rPr>
            </w:pPr>
            <w:r>
              <w:rPr>
                <w:rFonts w:ascii="Times New Roman" w:eastAsia="宋体" w:hAnsi="Times New Roman" w:cs="Times New Roman"/>
                <w:color w:val="000000" w:themeColor="text1"/>
                <w:kern w:val="0"/>
              </w:rPr>
              <w:t>使用海域面积</w:t>
            </w:r>
          </w:p>
        </w:tc>
        <w:tc>
          <w:tcPr>
            <w:tcW w:w="885" w:type="dxa"/>
            <w:shd w:val="clear" w:color="auto" w:fill="auto"/>
            <w:vAlign w:val="center"/>
          </w:tcPr>
          <w:p w:rsidR="00AE7099" w:rsidRDefault="00B57DBC">
            <w:pPr>
              <w:pStyle w:val="HCI"/>
              <w:rPr>
                <w:rFonts w:ascii="Times New Roman" w:eastAsia="宋体" w:hAnsi="Times New Roman" w:cs="Times New Roman"/>
                <w:color w:val="000000" w:themeColor="text1"/>
                <w:kern w:val="0"/>
              </w:rPr>
            </w:pPr>
            <w:r>
              <w:rPr>
                <w:rFonts w:ascii="Times New Roman" w:eastAsia="宋体" w:hAnsi="Times New Roman" w:cs="Times New Roman"/>
                <w:color w:val="000000" w:themeColor="text1"/>
                <w:kern w:val="0"/>
              </w:rPr>
              <w:t>万</w:t>
            </w:r>
            <w:r>
              <w:rPr>
                <w:rFonts w:ascii="Times New Roman" w:eastAsia="宋体" w:hAnsi="Times New Roman" w:cs="Times New Roman"/>
                <w:color w:val="000000" w:themeColor="text1"/>
                <w:kern w:val="0"/>
              </w:rPr>
              <w:t>m</w:t>
            </w:r>
            <w:r>
              <w:rPr>
                <w:rFonts w:ascii="Times New Roman" w:eastAsia="宋体" w:hAnsi="Times New Roman" w:cs="Times New Roman"/>
                <w:color w:val="000000" w:themeColor="text1"/>
                <w:kern w:val="0"/>
                <w:vertAlign w:val="superscript"/>
              </w:rPr>
              <w:t>2</w:t>
            </w:r>
          </w:p>
        </w:tc>
        <w:tc>
          <w:tcPr>
            <w:tcW w:w="1293" w:type="dxa"/>
            <w:shd w:val="clear" w:color="auto" w:fill="auto"/>
            <w:vAlign w:val="center"/>
          </w:tcPr>
          <w:p w:rsidR="00AE7099" w:rsidRDefault="00B57DBC">
            <w:pPr>
              <w:pStyle w:val="HCI"/>
              <w:rPr>
                <w:rFonts w:ascii="Times New Roman" w:eastAsia="宋体" w:hAnsi="Times New Roman" w:cs="Times New Roman"/>
                <w:color w:val="000000" w:themeColor="text1"/>
                <w:kern w:val="0"/>
              </w:rPr>
            </w:pPr>
            <w:r>
              <w:rPr>
                <w:rFonts w:ascii="Times New Roman" w:eastAsia="宋体" w:hAnsi="Times New Roman" w:cs="Times New Roman"/>
                <w:color w:val="000000" w:themeColor="text1"/>
                <w:kern w:val="0"/>
              </w:rPr>
              <w:t>38.11</w:t>
            </w:r>
          </w:p>
        </w:tc>
        <w:tc>
          <w:tcPr>
            <w:tcW w:w="3225" w:type="dxa"/>
            <w:vAlign w:val="center"/>
          </w:tcPr>
          <w:p w:rsidR="00AE7099" w:rsidRDefault="00AE7099">
            <w:pPr>
              <w:pStyle w:val="HCI"/>
              <w:rPr>
                <w:rFonts w:ascii="Times New Roman" w:eastAsia="宋体" w:hAnsi="Times New Roman" w:cs="Times New Roman"/>
                <w:color w:val="000000" w:themeColor="text1"/>
                <w:kern w:val="0"/>
              </w:rPr>
            </w:pPr>
          </w:p>
        </w:tc>
      </w:tr>
      <w:tr w:rsidR="00AE7099">
        <w:tc>
          <w:tcPr>
            <w:tcW w:w="719" w:type="dxa"/>
            <w:shd w:val="clear" w:color="auto" w:fill="auto"/>
            <w:vAlign w:val="center"/>
          </w:tcPr>
          <w:p w:rsidR="00AE7099" w:rsidRDefault="00B57DBC">
            <w:pPr>
              <w:pStyle w:val="HCI"/>
              <w:rPr>
                <w:rFonts w:ascii="Times New Roman" w:eastAsia="宋体" w:hAnsi="Times New Roman" w:cs="Times New Roman"/>
                <w:color w:val="000000" w:themeColor="text1"/>
                <w:kern w:val="0"/>
              </w:rPr>
            </w:pPr>
            <w:r>
              <w:rPr>
                <w:rFonts w:ascii="Times New Roman" w:eastAsia="宋体" w:hAnsi="Times New Roman" w:cs="Times New Roman"/>
                <w:color w:val="000000" w:themeColor="text1"/>
                <w:kern w:val="0"/>
              </w:rPr>
              <w:t>2</w:t>
            </w:r>
          </w:p>
        </w:tc>
        <w:tc>
          <w:tcPr>
            <w:tcW w:w="2881" w:type="dxa"/>
            <w:vAlign w:val="center"/>
          </w:tcPr>
          <w:p w:rsidR="00AE7099" w:rsidRDefault="00B57DBC">
            <w:pPr>
              <w:pStyle w:val="HCI"/>
              <w:rPr>
                <w:rFonts w:ascii="Times New Roman" w:eastAsia="宋体" w:hAnsi="Times New Roman" w:cs="Times New Roman"/>
                <w:color w:val="000000" w:themeColor="text1"/>
                <w:kern w:val="0"/>
              </w:rPr>
            </w:pPr>
            <w:r>
              <w:rPr>
                <w:rFonts w:ascii="Times New Roman" w:eastAsia="宋体" w:hAnsi="Times New Roman" w:cs="Times New Roman"/>
                <w:color w:val="000000" w:themeColor="text1"/>
                <w:kern w:val="0"/>
              </w:rPr>
              <w:t>陆域形成</w:t>
            </w:r>
          </w:p>
        </w:tc>
        <w:tc>
          <w:tcPr>
            <w:tcW w:w="885" w:type="dxa"/>
            <w:vAlign w:val="center"/>
          </w:tcPr>
          <w:p w:rsidR="00AE7099" w:rsidRDefault="00B57DBC">
            <w:pPr>
              <w:pStyle w:val="HCI"/>
              <w:rPr>
                <w:rFonts w:ascii="Times New Roman" w:eastAsia="宋体" w:hAnsi="Times New Roman" w:cs="Times New Roman"/>
                <w:color w:val="000000" w:themeColor="text1"/>
                <w:kern w:val="0"/>
              </w:rPr>
            </w:pPr>
            <w:r>
              <w:rPr>
                <w:rFonts w:ascii="Times New Roman" w:eastAsia="宋体" w:hAnsi="Times New Roman" w:cs="Times New Roman"/>
                <w:color w:val="000000" w:themeColor="text1"/>
                <w:kern w:val="0"/>
              </w:rPr>
              <w:t>万</w:t>
            </w:r>
            <w:r>
              <w:rPr>
                <w:rFonts w:ascii="Times New Roman" w:eastAsia="宋体" w:hAnsi="Times New Roman" w:cs="Times New Roman"/>
                <w:color w:val="000000" w:themeColor="text1"/>
                <w:kern w:val="0"/>
              </w:rPr>
              <w:t>m</w:t>
            </w:r>
            <w:r>
              <w:rPr>
                <w:rFonts w:ascii="Times New Roman" w:eastAsia="宋体" w:hAnsi="Times New Roman" w:cs="Times New Roman"/>
                <w:color w:val="000000" w:themeColor="text1"/>
                <w:kern w:val="0"/>
                <w:vertAlign w:val="superscript"/>
              </w:rPr>
              <w:t>2</w:t>
            </w:r>
          </w:p>
        </w:tc>
        <w:tc>
          <w:tcPr>
            <w:tcW w:w="1293" w:type="dxa"/>
            <w:vAlign w:val="center"/>
          </w:tcPr>
          <w:p w:rsidR="00AE7099" w:rsidRDefault="00B57DBC">
            <w:pPr>
              <w:pStyle w:val="HCI"/>
              <w:rPr>
                <w:rFonts w:ascii="Times New Roman" w:eastAsia="宋体" w:hAnsi="Times New Roman" w:cs="Times New Roman"/>
                <w:color w:val="000000" w:themeColor="text1"/>
                <w:kern w:val="0"/>
              </w:rPr>
            </w:pPr>
            <w:r>
              <w:rPr>
                <w:rFonts w:ascii="Times New Roman" w:eastAsia="宋体" w:hAnsi="Times New Roman" w:cs="Times New Roman" w:hint="eastAsia"/>
                <w:color w:val="000000" w:themeColor="text1"/>
              </w:rPr>
              <w:t>32.54</w:t>
            </w:r>
          </w:p>
        </w:tc>
        <w:tc>
          <w:tcPr>
            <w:tcW w:w="3225" w:type="dxa"/>
            <w:vAlign w:val="center"/>
          </w:tcPr>
          <w:p w:rsidR="00AE7099" w:rsidRDefault="00B57DBC">
            <w:pPr>
              <w:pStyle w:val="HCI"/>
              <w:rPr>
                <w:rFonts w:ascii="Times New Roman" w:eastAsia="宋体" w:hAnsi="Times New Roman" w:cs="Times New Roman"/>
                <w:color w:val="000000" w:themeColor="text1"/>
                <w:kern w:val="0"/>
              </w:rPr>
            </w:pPr>
            <w:r>
              <w:rPr>
                <w:rFonts w:ascii="Times New Roman" w:eastAsia="宋体" w:hAnsi="Times New Roman" w:cs="Times New Roman"/>
                <w:color w:val="000000" w:themeColor="text1"/>
                <w:kern w:val="0"/>
              </w:rPr>
              <w:t>不含护岸外侧坡面的面积</w:t>
            </w:r>
          </w:p>
        </w:tc>
      </w:tr>
      <w:tr w:rsidR="00AE7099">
        <w:tc>
          <w:tcPr>
            <w:tcW w:w="719" w:type="dxa"/>
            <w:shd w:val="clear" w:color="auto" w:fill="auto"/>
            <w:vAlign w:val="center"/>
          </w:tcPr>
          <w:p w:rsidR="00AE7099" w:rsidRDefault="00B57DBC">
            <w:pPr>
              <w:pStyle w:val="HCI"/>
              <w:rPr>
                <w:rFonts w:ascii="Times New Roman" w:eastAsia="宋体" w:hAnsi="Times New Roman" w:cs="Times New Roman"/>
                <w:color w:val="000000" w:themeColor="text1"/>
                <w:kern w:val="0"/>
              </w:rPr>
            </w:pPr>
            <w:r>
              <w:rPr>
                <w:rFonts w:ascii="Times New Roman" w:eastAsia="宋体" w:hAnsi="Times New Roman" w:cs="Times New Roman"/>
                <w:color w:val="000000" w:themeColor="text1"/>
                <w:kern w:val="0"/>
              </w:rPr>
              <w:t>3</w:t>
            </w:r>
          </w:p>
        </w:tc>
        <w:tc>
          <w:tcPr>
            <w:tcW w:w="2881" w:type="dxa"/>
            <w:vAlign w:val="center"/>
          </w:tcPr>
          <w:p w:rsidR="00AE7099" w:rsidRDefault="00B57DBC">
            <w:pPr>
              <w:pStyle w:val="HCI"/>
              <w:rPr>
                <w:rFonts w:ascii="Times New Roman" w:eastAsia="宋体" w:hAnsi="Times New Roman" w:cs="Times New Roman"/>
                <w:color w:val="000000" w:themeColor="text1"/>
                <w:kern w:val="0"/>
              </w:rPr>
            </w:pPr>
            <w:r>
              <w:rPr>
                <w:rFonts w:ascii="Times New Roman" w:eastAsia="宋体" w:hAnsi="Times New Roman" w:cs="Times New Roman"/>
                <w:color w:val="000000" w:themeColor="text1"/>
                <w:kern w:val="0"/>
              </w:rPr>
              <w:t>护岸</w:t>
            </w:r>
          </w:p>
        </w:tc>
        <w:tc>
          <w:tcPr>
            <w:tcW w:w="885" w:type="dxa"/>
            <w:vAlign w:val="center"/>
          </w:tcPr>
          <w:p w:rsidR="00AE7099" w:rsidRDefault="00B57DBC">
            <w:pPr>
              <w:pStyle w:val="HCI"/>
              <w:rPr>
                <w:rFonts w:ascii="Times New Roman" w:eastAsia="宋体" w:hAnsi="Times New Roman" w:cs="Times New Roman"/>
                <w:color w:val="000000" w:themeColor="text1"/>
                <w:kern w:val="0"/>
              </w:rPr>
            </w:pPr>
            <w:r>
              <w:rPr>
                <w:rFonts w:ascii="Times New Roman" w:eastAsia="宋体" w:hAnsi="Times New Roman" w:cs="Times New Roman"/>
                <w:color w:val="000000" w:themeColor="text1"/>
                <w:kern w:val="0"/>
              </w:rPr>
              <w:t>m</w:t>
            </w:r>
          </w:p>
        </w:tc>
        <w:tc>
          <w:tcPr>
            <w:tcW w:w="1293" w:type="dxa"/>
            <w:vAlign w:val="center"/>
          </w:tcPr>
          <w:p w:rsidR="00AE7099" w:rsidRDefault="00B57DBC">
            <w:pPr>
              <w:pStyle w:val="HCI"/>
              <w:rPr>
                <w:rFonts w:ascii="Times New Roman" w:eastAsia="宋体" w:hAnsi="Times New Roman" w:cs="Times New Roman"/>
                <w:color w:val="000000" w:themeColor="text1"/>
                <w:kern w:val="0"/>
              </w:rPr>
            </w:pPr>
            <w:r>
              <w:rPr>
                <w:rFonts w:ascii="Times New Roman" w:eastAsia="宋体" w:hAnsi="Times New Roman" w:cs="Times New Roman" w:hint="eastAsia"/>
                <w:color w:val="000000" w:themeColor="text1"/>
              </w:rPr>
              <w:t>2117.90</w:t>
            </w:r>
          </w:p>
        </w:tc>
        <w:tc>
          <w:tcPr>
            <w:tcW w:w="3225" w:type="dxa"/>
            <w:vAlign w:val="center"/>
          </w:tcPr>
          <w:p w:rsidR="00AE7099" w:rsidRDefault="00B57DBC">
            <w:pPr>
              <w:pStyle w:val="HCI"/>
              <w:jc w:val="left"/>
              <w:rPr>
                <w:rFonts w:ascii="Times New Roman" w:eastAsia="宋体" w:hAnsi="Times New Roman" w:cs="Times New Roman"/>
                <w:color w:val="000000" w:themeColor="text1"/>
                <w:kern w:val="0"/>
              </w:rPr>
            </w:pPr>
            <w:r>
              <w:rPr>
                <w:rFonts w:ascii="Times New Roman" w:hAnsi="Times New Roman" w:cs="Times New Roman"/>
                <w:color w:val="000000" w:themeColor="text1"/>
              </w:rPr>
              <w:t>西侧永久护岸</w:t>
            </w:r>
            <w:r>
              <w:rPr>
                <w:rFonts w:ascii="Times New Roman" w:hAnsi="Times New Roman" w:cs="Times New Roman" w:hint="eastAsia"/>
                <w:color w:val="000000" w:themeColor="text1"/>
              </w:rPr>
              <w:t>1688.00</w:t>
            </w:r>
            <w:r>
              <w:rPr>
                <w:rFonts w:ascii="Times New Roman" w:hAnsi="Times New Roman" w:cs="Times New Roman"/>
                <w:color w:val="000000" w:themeColor="text1"/>
              </w:rPr>
              <w:t>m</w:t>
            </w:r>
            <w:r>
              <w:rPr>
                <w:rFonts w:ascii="Times New Roman" w:hAnsi="Times New Roman" w:cs="Times New Roman"/>
                <w:color w:val="000000" w:themeColor="text1"/>
              </w:rPr>
              <w:t>，南侧临时护岸</w:t>
            </w:r>
            <w:r>
              <w:rPr>
                <w:rFonts w:ascii="Times New Roman" w:hAnsi="Times New Roman" w:cs="Times New Roman" w:hint="eastAsia"/>
                <w:color w:val="000000" w:themeColor="text1"/>
              </w:rPr>
              <w:t>213.51</w:t>
            </w:r>
            <w:r>
              <w:rPr>
                <w:rFonts w:ascii="Times New Roman" w:hAnsi="Times New Roman" w:cs="Times New Roman"/>
                <w:color w:val="000000" w:themeColor="text1"/>
              </w:rPr>
              <w:t>m</w:t>
            </w:r>
            <w:r>
              <w:rPr>
                <w:rFonts w:ascii="Times New Roman" w:hAnsi="Times New Roman" w:cs="Times New Roman"/>
                <w:color w:val="000000" w:themeColor="text1"/>
              </w:rPr>
              <w:t>，北侧临时护岸</w:t>
            </w:r>
            <w:r>
              <w:rPr>
                <w:rFonts w:ascii="Times New Roman" w:hAnsi="Times New Roman" w:cs="Times New Roman" w:hint="eastAsia"/>
                <w:color w:val="000000" w:themeColor="text1"/>
              </w:rPr>
              <w:t>216.39</w:t>
            </w:r>
            <w:r>
              <w:rPr>
                <w:rFonts w:ascii="Times New Roman" w:hAnsi="Times New Roman" w:cs="Times New Roman"/>
                <w:color w:val="000000" w:themeColor="text1"/>
              </w:rPr>
              <w:t>m</w:t>
            </w:r>
          </w:p>
        </w:tc>
      </w:tr>
      <w:tr w:rsidR="00AE7099">
        <w:tc>
          <w:tcPr>
            <w:tcW w:w="719" w:type="dxa"/>
            <w:vAlign w:val="center"/>
          </w:tcPr>
          <w:p w:rsidR="00AE7099" w:rsidRDefault="00B57DBC">
            <w:pPr>
              <w:pStyle w:val="HCI"/>
              <w:rPr>
                <w:rFonts w:ascii="Times New Roman" w:eastAsia="宋体" w:hAnsi="Times New Roman" w:cs="Times New Roman"/>
                <w:color w:val="000000" w:themeColor="text1"/>
                <w:kern w:val="0"/>
              </w:rPr>
            </w:pPr>
            <w:r>
              <w:rPr>
                <w:rFonts w:ascii="Times New Roman" w:eastAsia="宋体" w:hAnsi="Times New Roman" w:cs="Times New Roman"/>
                <w:color w:val="000000" w:themeColor="text1"/>
                <w:kern w:val="0"/>
              </w:rPr>
              <w:t>4</w:t>
            </w:r>
          </w:p>
        </w:tc>
        <w:tc>
          <w:tcPr>
            <w:tcW w:w="2881" w:type="dxa"/>
            <w:shd w:val="clear" w:color="auto" w:fill="auto"/>
            <w:vAlign w:val="center"/>
          </w:tcPr>
          <w:p w:rsidR="00AE7099" w:rsidRDefault="00B57DBC">
            <w:pPr>
              <w:pStyle w:val="HCI"/>
              <w:rPr>
                <w:rFonts w:ascii="Times New Roman" w:eastAsia="宋体" w:hAnsi="Times New Roman" w:cs="Times New Roman"/>
                <w:color w:val="000000" w:themeColor="text1"/>
                <w:kern w:val="0"/>
              </w:rPr>
            </w:pPr>
            <w:r>
              <w:rPr>
                <w:rFonts w:ascii="Times New Roman" w:eastAsia="宋体" w:hAnsi="Times New Roman" w:cs="Times New Roman"/>
                <w:color w:val="000000" w:themeColor="text1"/>
                <w:kern w:val="0"/>
              </w:rPr>
              <w:t>回填土方</w:t>
            </w:r>
          </w:p>
        </w:tc>
        <w:tc>
          <w:tcPr>
            <w:tcW w:w="885" w:type="dxa"/>
            <w:shd w:val="clear" w:color="auto" w:fill="auto"/>
            <w:vAlign w:val="center"/>
          </w:tcPr>
          <w:p w:rsidR="00AE7099" w:rsidRDefault="00B57DBC">
            <w:pPr>
              <w:pStyle w:val="HCI"/>
              <w:rPr>
                <w:rFonts w:ascii="Times New Roman" w:eastAsia="宋体" w:hAnsi="Times New Roman" w:cs="Times New Roman"/>
                <w:color w:val="000000" w:themeColor="text1"/>
                <w:kern w:val="0"/>
              </w:rPr>
            </w:pPr>
            <w:r>
              <w:rPr>
                <w:rFonts w:ascii="Times New Roman" w:eastAsia="宋体" w:hAnsi="Times New Roman" w:cs="Times New Roman"/>
                <w:color w:val="000000" w:themeColor="text1"/>
                <w:kern w:val="0"/>
              </w:rPr>
              <w:t>万</w:t>
            </w:r>
            <w:r>
              <w:rPr>
                <w:rFonts w:ascii="Times New Roman" w:eastAsia="宋体" w:hAnsi="Times New Roman" w:cs="Times New Roman"/>
                <w:color w:val="000000" w:themeColor="text1"/>
                <w:kern w:val="0"/>
              </w:rPr>
              <w:t>m</w:t>
            </w:r>
            <w:r>
              <w:rPr>
                <w:rFonts w:ascii="Times New Roman" w:eastAsia="宋体" w:hAnsi="Times New Roman" w:cs="Times New Roman"/>
                <w:color w:val="000000" w:themeColor="text1"/>
                <w:kern w:val="0"/>
                <w:vertAlign w:val="superscript"/>
              </w:rPr>
              <w:t>3</w:t>
            </w:r>
          </w:p>
        </w:tc>
        <w:tc>
          <w:tcPr>
            <w:tcW w:w="1293" w:type="dxa"/>
            <w:shd w:val="clear" w:color="auto" w:fill="auto"/>
            <w:vAlign w:val="center"/>
          </w:tcPr>
          <w:p w:rsidR="00AE7099" w:rsidRDefault="00B57DBC">
            <w:pPr>
              <w:pStyle w:val="HCI"/>
              <w:rPr>
                <w:rFonts w:ascii="Times New Roman" w:eastAsia="宋体" w:hAnsi="Times New Roman" w:cs="Times New Roman"/>
                <w:color w:val="000000" w:themeColor="text1"/>
                <w:kern w:val="0"/>
              </w:rPr>
            </w:pPr>
            <w:r>
              <w:rPr>
                <w:rFonts w:ascii="Times New Roman" w:eastAsia="宋体" w:hAnsi="Times New Roman" w:cs="Times New Roman" w:hint="eastAsia"/>
                <w:color w:val="000000" w:themeColor="text1"/>
                <w:kern w:val="0"/>
              </w:rPr>
              <w:t>162.61</w:t>
            </w:r>
          </w:p>
        </w:tc>
        <w:tc>
          <w:tcPr>
            <w:tcW w:w="3225" w:type="dxa"/>
            <w:shd w:val="clear" w:color="auto" w:fill="auto"/>
            <w:vAlign w:val="center"/>
          </w:tcPr>
          <w:p w:rsidR="00AE7099" w:rsidRDefault="00AE7099">
            <w:pPr>
              <w:pStyle w:val="HCI"/>
              <w:rPr>
                <w:rFonts w:ascii="Times New Roman" w:eastAsia="宋体" w:hAnsi="Times New Roman" w:cs="Times New Roman"/>
                <w:color w:val="000000" w:themeColor="text1"/>
                <w:kern w:val="0"/>
              </w:rPr>
            </w:pPr>
          </w:p>
        </w:tc>
      </w:tr>
    </w:tbl>
    <w:p w:rsidR="00AE7099" w:rsidRDefault="00AE7099">
      <w:pPr>
        <w:autoSpaceDE w:val="0"/>
        <w:autoSpaceDN w:val="0"/>
        <w:adjustRightInd w:val="0"/>
        <w:spacing w:line="312" w:lineRule="auto"/>
        <w:ind w:firstLineChars="200" w:firstLine="480"/>
        <w:jc w:val="left"/>
        <w:rPr>
          <w:rFonts w:ascii="Times New Roman" w:eastAsia="宋体" w:hAnsi="Times New Roman" w:cs="Times New Roman"/>
          <w:color w:val="000000" w:themeColor="text1"/>
          <w:kern w:val="0"/>
          <w:sz w:val="24"/>
          <w:szCs w:val="24"/>
        </w:rPr>
      </w:pPr>
    </w:p>
    <w:p w:rsidR="00AE7099" w:rsidRDefault="00AE7099">
      <w:pPr>
        <w:pStyle w:val="GDCI"/>
        <w:spacing w:before="62" w:after="93"/>
        <w:ind w:firstLine="480"/>
        <w:rPr>
          <w:rFonts w:ascii="Times New Roman" w:hAnsi="Times New Roman"/>
          <w:color w:val="000000" w:themeColor="text1"/>
        </w:rPr>
      </w:pPr>
    </w:p>
    <w:p w:rsidR="00AE7099" w:rsidRDefault="00B57DBC">
      <w:pPr>
        <w:keepNext/>
        <w:keepLines/>
        <w:pageBreakBefore/>
        <w:numPr>
          <w:ilvl w:val="0"/>
          <w:numId w:val="1"/>
        </w:numPr>
        <w:spacing w:beforeLines="50" w:before="156" w:afterLines="50" w:after="156" w:line="360" w:lineRule="auto"/>
        <w:jc w:val="center"/>
        <w:outlineLvl w:val="0"/>
        <w:rPr>
          <w:rFonts w:ascii="Times New Roman" w:eastAsia="宋体" w:hAnsi="Times New Roman" w:cs="Times New Roman"/>
          <w:b/>
          <w:bCs/>
          <w:color w:val="000000" w:themeColor="text1"/>
          <w:kern w:val="44"/>
          <w:sz w:val="32"/>
          <w:szCs w:val="44"/>
        </w:rPr>
      </w:pPr>
      <w:bookmarkStart w:id="9" w:name="_Toc11084"/>
      <w:r>
        <w:rPr>
          <w:rFonts w:ascii="Times New Roman" w:eastAsia="宋体" w:hAnsi="Times New Roman" w:cs="Times New Roman"/>
          <w:b/>
          <w:bCs/>
          <w:color w:val="000000" w:themeColor="text1"/>
          <w:kern w:val="44"/>
          <w:sz w:val="32"/>
          <w:szCs w:val="44"/>
        </w:rPr>
        <w:lastRenderedPageBreak/>
        <w:t>施工技术要求</w:t>
      </w:r>
      <w:bookmarkEnd w:id="9"/>
    </w:p>
    <w:p w:rsidR="00AE7099" w:rsidRDefault="00B57DBC">
      <w:pPr>
        <w:pStyle w:val="2"/>
        <w:rPr>
          <w:rFonts w:ascii="Times New Roman" w:hAnsi="Times New Roman"/>
          <w:color w:val="000000" w:themeColor="text1"/>
        </w:rPr>
      </w:pPr>
      <w:bookmarkStart w:id="10" w:name="_Toc8025"/>
      <w:r>
        <w:rPr>
          <w:rFonts w:ascii="宋体" w:hAnsi="宋体" w:cs="宋体" w:hint="eastAsia"/>
          <w:color w:val="000000" w:themeColor="text1"/>
          <w:kern w:val="0"/>
          <w:szCs w:val="28"/>
          <w:lang w:bidi="ar"/>
        </w:rPr>
        <w:t>总体</w:t>
      </w:r>
      <w:r>
        <w:rPr>
          <w:rFonts w:ascii="Times New Roman" w:hAnsi="Times New Roman"/>
          <w:color w:val="000000" w:themeColor="text1"/>
        </w:rPr>
        <w:t>要求</w:t>
      </w:r>
      <w:bookmarkEnd w:id="10"/>
    </w:p>
    <w:p w:rsidR="00AE7099" w:rsidRDefault="00B57DBC">
      <w:pPr>
        <w:pStyle w:val="GDCI"/>
        <w:spacing w:before="62" w:after="93"/>
        <w:ind w:firstLine="48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1</w:t>
      </w:r>
      <w:r>
        <w:rPr>
          <w:rFonts w:ascii="Times New Roman" w:hAnsi="Times New Roman" w:cs="Times New Roman"/>
          <w:color w:val="000000" w:themeColor="text1"/>
        </w:rPr>
        <w:t>）本工程陆域形成应严格按照设计图纸、设计说明书和国家、行业现行相关规范、规程施工；</w:t>
      </w:r>
    </w:p>
    <w:p w:rsidR="00AE7099" w:rsidRDefault="00B57DBC">
      <w:pPr>
        <w:pStyle w:val="GDCI"/>
        <w:spacing w:before="62" w:after="93"/>
        <w:ind w:firstLine="48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2</w:t>
      </w:r>
      <w:r>
        <w:rPr>
          <w:rFonts w:ascii="Times New Roman" w:hAnsi="Times New Roman" w:cs="Times New Roman"/>
          <w:color w:val="000000" w:themeColor="text1"/>
        </w:rPr>
        <w:t>）本工程回填面积大、作业范围广，施工单位在施工过程中如发现与设计边界不符合应及时上报，告知监理、业主与设计；</w:t>
      </w:r>
    </w:p>
    <w:p w:rsidR="00AE7099" w:rsidRDefault="00B57DBC">
      <w:pPr>
        <w:pStyle w:val="GDCI"/>
        <w:spacing w:before="62" w:after="93"/>
        <w:ind w:firstLine="48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3</w:t>
      </w:r>
      <w:r>
        <w:rPr>
          <w:rFonts w:ascii="Times New Roman" w:hAnsi="Times New Roman" w:cs="Times New Roman"/>
          <w:color w:val="000000" w:themeColor="text1"/>
        </w:rPr>
        <w:t>）当设计图纸与设计说明书有冲突时，按对工程安全有利者施工；</w:t>
      </w:r>
    </w:p>
    <w:p w:rsidR="00AE7099" w:rsidRDefault="00B57DBC">
      <w:pPr>
        <w:pStyle w:val="GDCI"/>
        <w:spacing w:before="62" w:after="93"/>
        <w:ind w:firstLine="48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4</w:t>
      </w:r>
      <w:r>
        <w:rPr>
          <w:rFonts w:ascii="Times New Roman" w:hAnsi="Times New Roman" w:cs="Times New Roman"/>
          <w:color w:val="000000" w:themeColor="text1"/>
        </w:rPr>
        <w:t>）本工程陆域形成专业性强，为确保工程质量和进度，必须选择经验丰富、设备齐全、施工能力强的专业队伍承担本工程的施工。</w:t>
      </w:r>
    </w:p>
    <w:p w:rsidR="00AE7099" w:rsidRDefault="00B57DBC">
      <w:pPr>
        <w:pStyle w:val="3"/>
        <w:rPr>
          <w:color w:val="000000" w:themeColor="text1"/>
        </w:rPr>
      </w:pPr>
      <w:r>
        <w:rPr>
          <w:color w:val="000000" w:themeColor="text1"/>
        </w:rPr>
        <w:t>施工工序与进度计划</w:t>
      </w:r>
    </w:p>
    <w:p w:rsidR="00AE7099" w:rsidRDefault="00B57DBC">
      <w:pPr>
        <w:pStyle w:val="GDCI"/>
        <w:spacing w:before="62" w:after="93"/>
        <w:ind w:firstLine="480"/>
        <w:rPr>
          <w:rFonts w:ascii="Times New Roman" w:hAnsi="Times New Roman" w:cs="Times New Roman"/>
          <w:color w:val="000000" w:themeColor="text1"/>
        </w:rPr>
      </w:pPr>
      <w:r>
        <w:rPr>
          <w:rFonts w:ascii="Times New Roman" w:hAnsi="Times New Roman" w:cs="Times New Roman"/>
          <w:color w:val="000000" w:themeColor="text1"/>
        </w:rPr>
        <w:t>根据以往类似工程经验，建议采用如下施工工序：</w:t>
      </w:r>
    </w:p>
    <w:p w:rsidR="00AE7099" w:rsidRDefault="00B57DBC">
      <w:pPr>
        <w:pStyle w:val="GDCI"/>
        <w:spacing w:before="62" w:after="93"/>
        <w:ind w:firstLine="480"/>
        <w:rPr>
          <w:rFonts w:ascii="Times New Roman" w:hAnsi="Times New Roman" w:cs="Times New Roman"/>
          <w:color w:val="000000" w:themeColor="text1"/>
        </w:rPr>
      </w:pPr>
      <w:r>
        <w:rPr>
          <w:rFonts w:ascii="宋体" w:eastAsia="宋体" w:hAnsi="宋体" w:hint="eastAsia"/>
          <w:color w:val="000000" w:themeColor="text1"/>
        </w:rPr>
        <w:t>①</w:t>
      </w:r>
      <w:r>
        <w:rPr>
          <w:rFonts w:ascii="Times New Roman" w:hAnsi="Times New Roman" w:cs="Times New Roman"/>
          <w:color w:val="000000" w:themeColor="text1"/>
        </w:rPr>
        <w:t>施工准备（</w:t>
      </w:r>
      <w:r>
        <w:rPr>
          <w:rFonts w:ascii="Times New Roman" w:hAnsi="Times New Roman" w:cs="Times New Roman"/>
          <w:color w:val="000000" w:themeColor="text1"/>
        </w:rPr>
        <w:t>0~1</w:t>
      </w:r>
      <w:r>
        <w:rPr>
          <w:rFonts w:ascii="Times New Roman" w:hAnsi="Times New Roman" w:cs="Times New Roman" w:hint="eastAsia"/>
          <w:color w:val="000000" w:themeColor="text1"/>
        </w:rPr>
        <w:t>0</w:t>
      </w:r>
      <w:r>
        <w:rPr>
          <w:rFonts w:ascii="Times New Roman" w:hAnsi="Times New Roman" w:cs="Times New Roman"/>
          <w:color w:val="000000" w:themeColor="text1"/>
        </w:rPr>
        <w:t>d</w:t>
      </w:r>
      <w:r>
        <w:rPr>
          <w:rFonts w:ascii="Times New Roman" w:hAnsi="Times New Roman" w:cs="Times New Roman"/>
          <w:color w:val="000000" w:themeColor="text1"/>
        </w:rPr>
        <w:t>，工期为暂定值，下同）；</w:t>
      </w:r>
    </w:p>
    <w:p w:rsidR="00AE7099" w:rsidRDefault="00B57DBC">
      <w:pPr>
        <w:pStyle w:val="GDCI"/>
        <w:spacing w:before="62" w:after="93"/>
        <w:ind w:firstLine="480"/>
        <w:rPr>
          <w:rFonts w:ascii="Times New Roman" w:hAnsi="Times New Roman" w:cs="Times New Roman"/>
          <w:color w:val="000000" w:themeColor="text1"/>
        </w:rPr>
      </w:pPr>
      <w:r>
        <w:rPr>
          <w:rFonts w:ascii="宋体" w:eastAsia="宋体" w:hAnsi="宋体" w:hint="eastAsia"/>
          <w:color w:val="000000" w:themeColor="text1"/>
        </w:rPr>
        <w:t>②</w:t>
      </w:r>
      <w:r>
        <w:rPr>
          <w:rFonts w:ascii="Times New Roman" w:hAnsi="Times New Roman" w:cs="Times New Roman"/>
          <w:color w:val="000000" w:themeColor="text1"/>
        </w:rPr>
        <w:t>推填开山土（</w:t>
      </w:r>
      <w:r>
        <w:rPr>
          <w:rFonts w:ascii="Times New Roman" w:hAnsi="Times New Roman" w:cs="Times New Roman" w:hint="eastAsia"/>
          <w:color w:val="000000" w:themeColor="text1"/>
        </w:rPr>
        <w:t>11</w:t>
      </w:r>
      <w:r>
        <w:rPr>
          <w:rFonts w:ascii="Times New Roman" w:hAnsi="Times New Roman" w:cs="Times New Roman"/>
          <w:color w:val="000000" w:themeColor="text1"/>
        </w:rPr>
        <w:t>~</w:t>
      </w:r>
      <w:r>
        <w:rPr>
          <w:rFonts w:ascii="Times New Roman" w:hAnsi="Times New Roman" w:cs="Times New Roman" w:hint="eastAsia"/>
          <w:color w:val="000000" w:themeColor="text1"/>
        </w:rPr>
        <w:t>253</w:t>
      </w:r>
      <w:r>
        <w:rPr>
          <w:rFonts w:ascii="Times New Roman" w:hAnsi="Times New Roman" w:cs="Times New Roman"/>
          <w:color w:val="000000" w:themeColor="text1"/>
        </w:rPr>
        <w:t>d</w:t>
      </w:r>
      <w:r>
        <w:rPr>
          <w:rFonts w:ascii="Times New Roman" w:hAnsi="Times New Roman" w:cs="Times New Roman"/>
          <w:color w:val="000000" w:themeColor="text1"/>
        </w:rPr>
        <w:t>）；</w:t>
      </w:r>
    </w:p>
    <w:p w:rsidR="00AE7099" w:rsidRDefault="00B57DBC">
      <w:pPr>
        <w:pStyle w:val="GDCI"/>
        <w:spacing w:before="62" w:after="93"/>
        <w:ind w:firstLine="480"/>
        <w:rPr>
          <w:rFonts w:ascii="Times New Roman" w:hAnsi="Times New Roman" w:cs="Times New Roman"/>
          <w:color w:val="000000" w:themeColor="text1"/>
        </w:rPr>
      </w:pPr>
      <w:r>
        <w:rPr>
          <w:rFonts w:ascii="宋体" w:eastAsia="宋体" w:hAnsi="宋体" w:hint="eastAsia"/>
          <w:color w:val="000000" w:themeColor="text1"/>
        </w:rPr>
        <w:t>③</w:t>
      </w:r>
      <w:r>
        <w:rPr>
          <w:rFonts w:ascii="Times New Roman" w:hAnsi="Times New Roman" w:cs="Times New Roman"/>
          <w:color w:val="000000" w:themeColor="text1"/>
        </w:rPr>
        <w:t>场地平整（</w:t>
      </w:r>
      <w:r>
        <w:rPr>
          <w:rFonts w:ascii="Times New Roman" w:hAnsi="Times New Roman" w:cs="Times New Roman" w:hint="eastAsia"/>
          <w:color w:val="000000" w:themeColor="text1"/>
        </w:rPr>
        <w:t>254</w:t>
      </w:r>
      <w:r>
        <w:rPr>
          <w:rFonts w:ascii="Times New Roman" w:hAnsi="Times New Roman" w:cs="Times New Roman"/>
          <w:color w:val="000000" w:themeColor="text1"/>
        </w:rPr>
        <w:t>~</w:t>
      </w:r>
      <w:r>
        <w:rPr>
          <w:rFonts w:ascii="Times New Roman" w:hAnsi="Times New Roman" w:cs="Times New Roman" w:hint="eastAsia"/>
          <w:color w:val="000000" w:themeColor="text1"/>
        </w:rPr>
        <w:t>284</w:t>
      </w:r>
      <w:r>
        <w:rPr>
          <w:rFonts w:ascii="Times New Roman" w:hAnsi="Times New Roman" w:cs="Times New Roman"/>
          <w:color w:val="000000" w:themeColor="text1"/>
        </w:rPr>
        <w:t>d</w:t>
      </w:r>
      <w:r>
        <w:rPr>
          <w:rFonts w:ascii="Times New Roman" w:hAnsi="Times New Roman" w:cs="Times New Roman"/>
          <w:color w:val="000000" w:themeColor="text1"/>
        </w:rPr>
        <w:t>）；</w:t>
      </w:r>
    </w:p>
    <w:p w:rsidR="00AE7099" w:rsidRDefault="00B57DBC">
      <w:pPr>
        <w:pStyle w:val="GDCI"/>
        <w:spacing w:before="62" w:after="93"/>
        <w:ind w:firstLine="480"/>
        <w:rPr>
          <w:rFonts w:ascii="Times New Roman" w:hAnsi="Times New Roman" w:cs="Times New Roman"/>
          <w:color w:val="000000" w:themeColor="text1"/>
        </w:rPr>
      </w:pPr>
      <w:r>
        <w:rPr>
          <w:rFonts w:ascii="宋体" w:eastAsia="宋体" w:hAnsi="宋体" w:hint="eastAsia"/>
          <w:color w:val="000000" w:themeColor="text1"/>
        </w:rPr>
        <w:t>④</w:t>
      </w:r>
      <w:r>
        <w:rPr>
          <w:rFonts w:ascii="Times New Roman" w:hAnsi="Times New Roman" w:cs="Times New Roman"/>
          <w:color w:val="000000" w:themeColor="text1"/>
        </w:rPr>
        <w:t>场地标高测量、交工（</w:t>
      </w:r>
      <w:r>
        <w:rPr>
          <w:rFonts w:ascii="Times New Roman" w:hAnsi="Times New Roman" w:cs="Times New Roman" w:hint="eastAsia"/>
          <w:color w:val="000000" w:themeColor="text1"/>
        </w:rPr>
        <w:t>285</w:t>
      </w:r>
      <w:r>
        <w:rPr>
          <w:rFonts w:ascii="Times New Roman" w:hAnsi="Times New Roman" w:cs="Times New Roman"/>
          <w:color w:val="000000" w:themeColor="text1"/>
        </w:rPr>
        <w:t>~</w:t>
      </w:r>
      <w:r>
        <w:rPr>
          <w:rFonts w:ascii="Times New Roman" w:hAnsi="Times New Roman" w:cs="Times New Roman" w:hint="eastAsia"/>
          <w:color w:val="000000" w:themeColor="text1"/>
        </w:rPr>
        <w:t>30</w:t>
      </w:r>
      <w:r>
        <w:rPr>
          <w:rFonts w:ascii="Times New Roman" w:hAnsi="Times New Roman" w:cs="Times New Roman"/>
          <w:color w:val="000000" w:themeColor="text1"/>
        </w:rPr>
        <w:t>0d</w:t>
      </w:r>
      <w:r>
        <w:rPr>
          <w:rFonts w:ascii="Times New Roman" w:hAnsi="Times New Roman" w:cs="Times New Roman"/>
          <w:color w:val="000000" w:themeColor="text1"/>
        </w:rPr>
        <w:t>）</w:t>
      </w:r>
      <w:r>
        <w:rPr>
          <w:rFonts w:ascii="Times New Roman" w:hAnsi="Times New Roman" w:cs="Times New Roman" w:hint="eastAsia"/>
          <w:color w:val="000000" w:themeColor="text1"/>
        </w:rPr>
        <w:t>。</w:t>
      </w:r>
    </w:p>
    <w:p w:rsidR="00AE7099" w:rsidRDefault="00B57DBC">
      <w:pPr>
        <w:pStyle w:val="2"/>
        <w:rPr>
          <w:rFonts w:ascii="Times New Roman" w:hAnsi="Times New Roman"/>
          <w:color w:val="000000" w:themeColor="text1"/>
        </w:rPr>
      </w:pPr>
      <w:bookmarkStart w:id="11" w:name="_Toc25073"/>
      <w:r>
        <w:rPr>
          <w:rFonts w:ascii="宋体" w:hAnsi="宋体" w:cs="宋体" w:hint="eastAsia"/>
          <w:color w:val="000000" w:themeColor="text1"/>
          <w:kern w:val="0"/>
          <w:szCs w:val="28"/>
          <w:lang w:bidi="ar"/>
        </w:rPr>
        <w:t>陆域</w:t>
      </w:r>
      <w:r>
        <w:rPr>
          <w:rFonts w:ascii="Times New Roman" w:hAnsi="Times New Roman"/>
          <w:color w:val="000000" w:themeColor="text1"/>
        </w:rPr>
        <w:t>形成施工技术要求</w:t>
      </w:r>
      <w:bookmarkEnd w:id="11"/>
    </w:p>
    <w:p w:rsidR="00AE7099" w:rsidRDefault="00B57DBC">
      <w:pPr>
        <w:pStyle w:val="jia"/>
        <w:ind w:firstLine="48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1</w:t>
      </w:r>
      <w:r>
        <w:rPr>
          <w:rFonts w:ascii="Times New Roman" w:hAnsi="Times New Roman" w:cs="Times New Roman"/>
          <w:color w:val="000000" w:themeColor="text1"/>
        </w:rPr>
        <w:t>）陆域形成推填施工严禁由陆侧一直往护岸方向推进，避免淤泥全部涌向护岸，影响护岸的稳定性。施工过程中应注意监测海床软土层的变化，及时采取应对措施，控制淤泥向护岸的涌动。</w:t>
      </w:r>
    </w:p>
    <w:p w:rsidR="00AE7099" w:rsidRDefault="00B57DBC">
      <w:pPr>
        <w:pStyle w:val="jia"/>
        <w:ind w:firstLine="48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2</w:t>
      </w:r>
      <w:r>
        <w:rPr>
          <w:rFonts w:ascii="Times New Roman" w:hAnsi="Times New Roman" w:cs="Times New Roman"/>
          <w:color w:val="000000" w:themeColor="text1"/>
        </w:rPr>
        <w:t>）土方运输过程中应做好覆盖和扫水，减少对运输道路污染，避免引起扬尘。</w:t>
      </w:r>
    </w:p>
    <w:p w:rsidR="00AE7099" w:rsidRDefault="00B57DBC">
      <w:pPr>
        <w:pStyle w:val="GDCI"/>
        <w:spacing w:before="62" w:after="93"/>
        <w:ind w:firstLine="48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3</w:t>
      </w:r>
      <w:r>
        <w:rPr>
          <w:rFonts w:ascii="Times New Roman" w:hAnsi="Times New Roman" w:cs="Times New Roman"/>
          <w:color w:val="000000" w:themeColor="text1"/>
        </w:rPr>
        <w:t>）填方段分层回填挖方段的开山土，分层松铺厚度不大于</w:t>
      </w:r>
      <w:r>
        <w:rPr>
          <w:rFonts w:ascii="Times New Roman" w:hAnsi="Times New Roman" w:cs="Times New Roman"/>
          <w:color w:val="000000" w:themeColor="text1"/>
        </w:rPr>
        <w:t>0.5m</w:t>
      </w:r>
      <w:r>
        <w:rPr>
          <w:rFonts w:ascii="Times New Roman" w:hAnsi="Times New Roman" w:cs="Times New Roman"/>
          <w:color w:val="000000" w:themeColor="text1"/>
        </w:rPr>
        <w:t>，采用振动压路机（</w:t>
      </w:r>
      <w:r>
        <w:rPr>
          <w:rFonts w:ascii="Times New Roman" w:hAnsi="Times New Roman" w:cs="Times New Roman"/>
          <w:color w:val="000000" w:themeColor="text1"/>
        </w:rPr>
        <w:t>≥16t</w:t>
      </w:r>
      <w:r>
        <w:rPr>
          <w:rFonts w:ascii="Times New Roman" w:hAnsi="Times New Roman" w:cs="Times New Roman"/>
          <w:color w:val="000000" w:themeColor="text1"/>
        </w:rPr>
        <w:t>，激振力</w:t>
      </w:r>
      <w:r>
        <w:rPr>
          <w:rFonts w:ascii="Times New Roman" w:hAnsi="Times New Roman" w:cs="Times New Roman"/>
          <w:color w:val="000000" w:themeColor="text1"/>
        </w:rPr>
        <w:t>≥360kN</w:t>
      </w:r>
      <w:r>
        <w:rPr>
          <w:rFonts w:ascii="Times New Roman" w:hAnsi="Times New Roman" w:cs="Times New Roman"/>
          <w:color w:val="000000" w:themeColor="text1"/>
        </w:rPr>
        <w:t>）碾压</w:t>
      </w:r>
      <w:r>
        <w:rPr>
          <w:rFonts w:ascii="Times New Roman" w:hAnsi="Times New Roman" w:cs="Times New Roman"/>
          <w:color w:val="000000" w:themeColor="text1"/>
        </w:rPr>
        <w:t>6~8</w:t>
      </w:r>
      <w:r>
        <w:rPr>
          <w:rFonts w:ascii="Times New Roman" w:hAnsi="Times New Roman" w:cs="Times New Roman"/>
          <w:color w:val="000000" w:themeColor="text1"/>
        </w:rPr>
        <w:t>遍至交工标高</w:t>
      </w:r>
      <w:r>
        <w:rPr>
          <w:rFonts w:ascii="Times New Roman" w:hAnsi="Times New Roman" w:cs="Times New Roman"/>
          <w:color w:val="000000" w:themeColor="text1"/>
        </w:rPr>
        <w:t>6.5m</w:t>
      </w:r>
      <w:r>
        <w:rPr>
          <w:rFonts w:ascii="Times New Roman" w:hAnsi="Times New Roman" w:cs="Times New Roman"/>
          <w:color w:val="000000" w:themeColor="text1"/>
        </w:rPr>
        <w:t>。</w:t>
      </w:r>
    </w:p>
    <w:p w:rsidR="00AE7099" w:rsidRDefault="00B57DBC">
      <w:pPr>
        <w:pStyle w:val="3"/>
        <w:rPr>
          <w:color w:val="000000" w:themeColor="text1"/>
        </w:rPr>
      </w:pPr>
      <w:r>
        <w:rPr>
          <w:color w:val="000000" w:themeColor="text1"/>
        </w:rPr>
        <w:t>其他</w:t>
      </w:r>
    </w:p>
    <w:p w:rsidR="00AE7099" w:rsidRDefault="00B57DBC">
      <w:pPr>
        <w:pStyle w:val="jia"/>
        <w:ind w:firstLine="48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1</w:t>
      </w:r>
      <w:r>
        <w:rPr>
          <w:rFonts w:ascii="Times New Roman" w:hAnsi="Times New Roman" w:cs="Times New Roman"/>
          <w:color w:val="000000" w:themeColor="text1"/>
        </w:rPr>
        <w:t>）陆域形成施工过程中，做好场内的临时排水措施，避免雨水</w:t>
      </w:r>
      <w:r>
        <w:rPr>
          <w:rFonts w:ascii="Times New Roman" w:hAnsi="Times New Roman" w:cs="Times New Roman"/>
          <w:color w:val="000000" w:themeColor="text1"/>
        </w:rPr>
        <w:t>/</w:t>
      </w:r>
      <w:r>
        <w:rPr>
          <w:rFonts w:ascii="Times New Roman" w:hAnsi="Times New Roman" w:cs="Times New Roman"/>
          <w:color w:val="000000" w:themeColor="text1"/>
        </w:rPr>
        <w:t>海水在后方积留；</w:t>
      </w:r>
    </w:p>
    <w:p w:rsidR="00AE7099" w:rsidRDefault="00B57DBC">
      <w:pPr>
        <w:pStyle w:val="jia"/>
        <w:ind w:firstLine="480"/>
        <w:rPr>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2</w:t>
      </w:r>
      <w:r>
        <w:rPr>
          <w:rFonts w:ascii="Times New Roman" w:hAnsi="Times New Roman" w:cs="Times New Roman"/>
          <w:color w:val="000000" w:themeColor="text1"/>
        </w:rPr>
        <w:t>）抛填和推填施工，原则上应将性质较差的回填料填筑在场地下方，性质较好的填料填筑在场地上方。</w:t>
      </w:r>
    </w:p>
    <w:p w:rsidR="00AE7099" w:rsidRDefault="00B57DBC">
      <w:pPr>
        <w:keepNext/>
        <w:keepLines/>
        <w:pageBreakBefore/>
        <w:numPr>
          <w:ilvl w:val="0"/>
          <w:numId w:val="1"/>
        </w:numPr>
        <w:spacing w:beforeLines="50" w:before="156" w:afterLines="50" w:after="156" w:line="360" w:lineRule="auto"/>
        <w:jc w:val="center"/>
        <w:outlineLvl w:val="0"/>
        <w:rPr>
          <w:rFonts w:ascii="Times New Roman" w:eastAsia="宋体" w:hAnsi="Times New Roman" w:cs="Times New Roman"/>
          <w:b/>
          <w:bCs/>
          <w:color w:val="000000" w:themeColor="text1"/>
          <w:kern w:val="44"/>
          <w:sz w:val="32"/>
          <w:szCs w:val="44"/>
        </w:rPr>
      </w:pPr>
      <w:bookmarkStart w:id="12" w:name="_Toc21852"/>
      <w:r>
        <w:rPr>
          <w:rFonts w:ascii="Times New Roman" w:eastAsia="宋体" w:hAnsi="Times New Roman" w:cs="Times New Roman"/>
          <w:b/>
          <w:bCs/>
          <w:color w:val="000000" w:themeColor="text1"/>
          <w:kern w:val="44"/>
          <w:sz w:val="32"/>
          <w:szCs w:val="44"/>
        </w:rPr>
        <w:lastRenderedPageBreak/>
        <w:t>主要材料指标</w:t>
      </w:r>
      <w:bookmarkEnd w:id="12"/>
    </w:p>
    <w:p w:rsidR="00AE7099" w:rsidRDefault="00B57DBC">
      <w:pPr>
        <w:pStyle w:val="2"/>
        <w:rPr>
          <w:rFonts w:ascii="Times New Roman" w:hAnsi="Times New Roman"/>
          <w:color w:val="000000" w:themeColor="text1"/>
        </w:rPr>
      </w:pPr>
      <w:bookmarkStart w:id="13" w:name="_Toc17204"/>
      <w:r>
        <w:rPr>
          <w:rFonts w:ascii="Times New Roman" w:hAnsi="Times New Roman"/>
          <w:color w:val="000000" w:themeColor="text1"/>
        </w:rPr>
        <w:t>回填料</w:t>
      </w:r>
      <w:bookmarkEnd w:id="13"/>
    </w:p>
    <w:p w:rsidR="00AE7099" w:rsidRDefault="00B57DBC">
      <w:pPr>
        <w:pStyle w:val="jia"/>
        <w:ind w:firstLine="480"/>
        <w:rPr>
          <w:rFonts w:ascii="Times New Roman" w:hAnsi="Times New Roman" w:cs="Times New Roman"/>
          <w:color w:val="000000" w:themeColor="text1"/>
        </w:rPr>
      </w:pPr>
      <w:r>
        <w:rPr>
          <w:rFonts w:ascii="Times New Roman" w:hAnsi="Times New Roman" w:cs="Times New Roman"/>
          <w:color w:val="000000" w:themeColor="text1"/>
        </w:rPr>
        <w:t>回填开山土要求不含有淤泥、有机质土、垃圾等杂物，粘聚力不小于</w:t>
      </w:r>
      <w:r>
        <w:rPr>
          <w:rFonts w:ascii="Times New Roman" w:hAnsi="Times New Roman" w:cs="Times New Roman"/>
          <w:color w:val="000000" w:themeColor="text1"/>
        </w:rPr>
        <w:t xml:space="preserve"> </w:t>
      </w:r>
      <w:r>
        <w:rPr>
          <w:rFonts w:ascii="Times New Roman" w:hAnsi="Times New Roman" w:cs="Times New Roman"/>
          <w:color w:val="000000" w:themeColor="text1"/>
        </w:rPr>
        <w:t>10kPa</w:t>
      </w:r>
      <w:r>
        <w:rPr>
          <w:rFonts w:ascii="Times New Roman" w:hAnsi="Times New Roman" w:cs="Times New Roman"/>
          <w:color w:val="000000" w:themeColor="text1"/>
        </w:rPr>
        <w:t>，内摩擦角不小于</w:t>
      </w:r>
      <w:r>
        <w:rPr>
          <w:rFonts w:ascii="Times New Roman" w:hAnsi="Times New Roman" w:cs="Times New Roman"/>
          <w:color w:val="000000" w:themeColor="text1"/>
        </w:rPr>
        <w:t>10°</w:t>
      </w:r>
      <w:r>
        <w:rPr>
          <w:rFonts w:ascii="Times New Roman" w:hAnsi="Times New Roman" w:cs="Times New Roman"/>
          <w:color w:val="000000" w:themeColor="text1"/>
        </w:rPr>
        <w:t>。场地回填土石料时，回填材料中石料粒径一般不大于</w:t>
      </w:r>
      <w:r>
        <w:rPr>
          <w:rFonts w:ascii="Times New Roman" w:hAnsi="Times New Roman" w:cs="Times New Roman"/>
          <w:color w:val="000000" w:themeColor="text1"/>
        </w:rPr>
        <w:t>300mm</w:t>
      </w:r>
      <w:r>
        <w:rPr>
          <w:rFonts w:ascii="Times New Roman" w:hAnsi="Times New Roman" w:cs="Times New Roman"/>
          <w:color w:val="000000" w:themeColor="text1"/>
        </w:rPr>
        <w:t>，最大粒径不得超过</w:t>
      </w:r>
      <w:r>
        <w:rPr>
          <w:rFonts w:ascii="Times New Roman" w:hAnsi="Times New Roman" w:cs="Times New Roman"/>
          <w:color w:val="000000" w:themeColor="text1"/>
        </w:rPr>
        <w:t>500mm</w:t>
      </w:r>
      <w:r>
        <w:rPr>
          <w:rFonts w:ascii="Times New Roman" w:hAnsi="Times New Roman" w:cs="Times New Roman"/>
          <w:color w:val="000000" w:themeColor="text1"/>
        </w:rPr>
        <w:t>，粒径大于</w:t>
      </w:r>
      <w:r>
        <w:rPr>
          <w:rFonts w:ascii="Times New Roman" w:hAnsi="Times New Roman" w:cs="Times New Roman"/>
          <w:color w:val="000000" w:themeColor="text1"/>
        </w:rPr>
        <w:t>300mm</w:t>
      </w:r>
      <w:r>
        <w:rPr>
          <w:rFonts w:ascii="Times New Roman" w:hAnsi="Times New Roman" w:cs="Times New Roman"/>
          <w:color w:val="000000" w:themeColor="text1"/>
        </w:rPr>
        <w:t>、小于或等于</w:t>
      </w:r>
      <w:r>
        <w:rPr>
          <w:rFonts w:ascii="Times New Roman" w:hAnsi="Times New Roman" w:cs="Times New Roman"/>
          <w:color w:val="000000" w:themeColor="text1"/>
        </w:rPr>
        <w:t>500mm</w:t>
      </w:r>
      <w:r>
        <w:rPr>
          <w:rFonts w:ascii="Times New Roman" w:hAnsi="Times New Roman" w:cs="Times New Roman"/>
          <w:color w:val="000000" w:themeColor="text1"/>
        </w:rPr>
        <w:t>的石料不得超过回填材料总量的</w:t>
      </w:r>
      <w:r>
        <w:rPr>
          <w:rFonts w:ascii="Times New Roman" w:hAnsi="Times New Roman" w:cs="Times New Roman"/>
          <w:color w:val="000000" w:themeColor="text1"/>
        </w:rPr>
        <w:t xml:space="preserve"> 10%</w:t>
      </w:r>
      <w:r>
        <w:rPr>
          <w:rFonts w:ascii="Times New Roman" w:hAnsi="Times New Roman" w:cs="Times New Roman"/>
          <w:color w:val="000000" w:themeColor="text1"/>
        </w:rPr>
        <w:t>。应采用开山石、粉质粘土、砂性土、碎石土等，回填料不含植物根、茎，不得采用软土回填。</w:t>
      </w:r>
    </w:p>
    <w:p w:rsidR="00AE7099" w:rsidRDefault="00AE7099">
      <w:pPr>
        <w:pStyle w:val="GDCI"/>
        <w:spacing w:before="62" w:after="93"/>
        <w:ind w:firstLine="480"/>
        <w:jc w:val="both"/>
        <w:rPr>
          <w:rFonts w:ascii="Times New Roman" w:hAnsi="Times New Roman" w:cs="Times New Roman"/>
          <w:color w:val="000000" w:themeColor="text1"/>
        </w:rPr>
      </w:pPr>
    </w:p>
    <w:p w:rsidR="00AE7099" w:rsidRDefault="00AE7099">
      <w:pPr>
        <w:pStyle w:val="GDCI"/>
        <w:spacing w:before="62" w:after="93"/>
        <w:ind w:firstLine="480"/>
        <w:jc w:val="both"/>
        <w:rPr>
          <w:rFonts w:ascii="Times New Roman" w:hAnsi="Times New Roman" w:cs="Times New Roman"/>
          <w:color w:val="000000" w:themeColor="text1"/>
        </w:rPr>
        <w:sectPr w:rsidR="00AE7099">
          <w:pgSz w:w="11906" w:h="16838"/>
          <w:pgMar w:top="1418" w:right="1418" w:bottom="1418" w:left="1701" w:header="851" w:footer="992" w:gutter="0"/>
          <w:cols w:space="425"/>
          <w:docGrid w:type="lines" w:linePitch="312"/>
        </w:sectPr>
      </w:pPr>
    </w:p>
    <w:p w:rsidR="00AE7099" w:rsidRDefault="00B57DBC">
      <w:pPr>
        <w:keepNext/>
        <w:keepLines/>
        <w:pageBreakBefore/>
        <w:numPr>
          <w:ilvl w:val="0"/>
          <w:numId w:val="1"/>
        </w:numPr>
        <w:spacing w:beforeLines="50" w:before="156" w:afterLines="50" w:after="156" w:line="360" w:lineRule="auto"/>
        <w:jc w:val="center"/>
        <w:outlineLvl w:val="0"/>
        <w:rPr>
          <w:rFonts w:ascii="Times New Roman" w:eastAsia="宋体" w:hAnsi="Times New Roman" w:cs="Times New Roman"/>
          <w:b/>
          <w:bCs/>
          <w:color w:val="000000" w:themeColor="text1"/>
          <w:kern w:val="44"/>
          <w:sz w:val="32"/>
          <w:szCs w:val="44"/>
        </w:rPr>
      </w:pPr>
      <w:bookmarkStart w:id="14" w:name="_Toc29781"/>
      <w:r>
        <w:rPr>
          <w:rFonts w:ascii="Times New Roman" w:eastAsia="宋体" w:hAnsi="Times New Roman" w:cs="Times New Roman"/>
          <w:b/>
          <w:bCs/>
          <w:color w:val="000000" w:themeColor="text1"/>
          <w:kern w:val="44"/>
          <w:sz w:val="32"/>
          <w:szCs w:val="44"/>
        </w:rPr>
        <w:lastRenderedPageBreak/>
        <w:t>质量检验标准</w:t>
      </w:r>
      <w:bookmarkEnd w:id="14"/>
    </w:p>
    <w:p w:rsidR="00AE7099" w:rsidRDefault="00B57DBC">
      <w:pPr>
        <w:pStyle w:val="2"/>
        <w:rPr>
          <w:rFonts w:ascii="Times New Roman" w:hAnsi="Times New Roman"/>
          <w:color w:val="000000" w:themeColor="text1"/>
        </w:rPr>
      </w:pPr>
      <w:bookmarkStart w:id="15" w:name="_Toc14377"/>
      <w:r>
        <w:rPr>
          <w:rFonts w:ascii="Times New Roman" w:hAnsi="Times New Roman" w:hint="eastAsia"/>
          <w:color w:val="000000" w:themeColor="text1"/>
        </w:rPr>
        <w:t>交工标高</w:t>
      </w:r>
      <w:bookmarkEnd w:id="15"/>
    </w:p>
    <w:p w:rsidR="00AE7099" w:rsidRDefault="00B57DBC">
      <w:pPr>
        <w:pStyle w:val="GDCI"/>
        <w:spacing w:before="62" w:after="93"/>
        <w:ind w:firstLine="480"/>
        <w:jc w:val="both"/>
        <w:rPr>
          <w:rFonts w:ascii="Times New Roman" w:hAnsi="Times New Roman" w:cs="Times New Roman"/>
          <w:color w:val="000000" w:themeColor="text1"/>
        </w:rPr>
      </w:pPr>
      <w:r>
        <w:rPr>
          <w:rFonts w:ascii="Times New Roman" w:hAnsi="Times New Roman" w:cs="Times New Roman"/>
          <w:color w:val="000000" w:themeColor="text1"/>
        </w:rPr>
        <w:t>本工程交工验收标高为</w:t>
      </w:r>
      <w:r>
        <w:rPr>
          <w:rFonts w:ascii="Times New Roman" w:hAnsi="Times New Roman" w:cs="Times New Roman"/>
          <w:color w:val="000000" w:themeColor="text1"/>
        </w:rPr>
        <w:t>6.5m</w:t>
      </w:r>
      <w:r>
        <w:rPr>
          <w:rFonts w:ascii="Times New Roman" w:hAnsi="Times New Roman" w:cs="Times New Roman"/>
          <w:color w:val="000000" w:themeColor="text1"/>
        </w:rPr>
        <w:t>。</w:t>
      </w:r>
    </w:p>
    <w:p w:rsidR="00AE7099" w:rsidRDefault="00B57DBC">
      <w:pPr>
        <w:pStyle w:val="2"/>
        <w:rPr>
          <w:rFonts w:ascii="Times New Roman" w:hAnsi="Times New Roman"/>
          <w:color w:val="000000" w:themeColor="text1"/>
        </w:rPr>
      </w:pPr>
      <w:bookmarkStart w:id="16" w:name="_Toc20854"/>
      <w:bookmarkStart w:id="17" w:name="_Toc165906794"/>
      <w:r>
        <w:rPr>
          <w:rFonts w:ascii="Times New Roman" w:hAnsi="Times New Roman"/>
          <w:color w:val="000000" w:themeColor="text1"/>
        </w:rPr>
        <w:t>平整度</w:t>
      </w:r>
      <w:bookmarkEnd w:id="16"/>
      <w:bookmarkEnd w:id="17"/>
    </w:p>
    <w:p w:rsidR="00AE7099" w:rsidRDefault="00B57DBC">
      <w:pPr>
        <w:pStyle w:val="jia"/>
        <w:ind w:firstLine="480"/>
        <w:rPr>
          <w:rFonts w:ascii="Times New Roman" w:hAnsi="Times New Roman" w:cs="Times New Roman"/>
          <w:color w:val="000000" w:themeColor="text1"/>
        </w:rPr>
      </w:pPr>
      <w:r>
        <w:rPr>
          <w:rFonts w:ascii="Times New Roman" w:hAnsi="Times New Roman" w:cs="Times New Roman"/>
          <w:color w:val="000000" w:themeColor="text1"/>
        </w:rPr>
        <w:t>平整度为</w:t>
      </w:r>
      <w:r>
        <w:rPr>
          <w:rFonts w:ascii="Times New Roman" w:hAnsi="Times New Roman" w:cs="Times New Roman"/>
          <w:color w:val="000000" w:themeColor="text1"/>
        </w:rPr>
        <w:t>±15cm</w:t>
      </w:r>
      <w:r>
        <w:rPr>
          <w:rFonts w:ascii="Times New Roman" w:hAnsi="Times New Roman" w:cs="Times New Roman"/>
          <w:color w:val="000000" w:themeColor="text1"/>
        </w:rPr>
        <w:t>。</w:t>
      </w:r>
    </w:p>
    <w:p w:rsidR="00AE7099" w:rsidRDefault="00B57DBC">
      <w:pPr>
        <w:pStyle w:val="2"/>
        <w:rPr>
          <w:rFonts w:ascii="Times New Roman" w:hAnsi="Times New Roman"/>
          <w:color w:val="000000" w:themeColor="text1"/>
        </w:rPr>
      </w:pPr>
      <w:bookmarkStart w:id="18" w:name="_Toc22502"/>
      <w:r>
        <w:rPr>
          <w:rFonts w:ascii="Times New Roman" w:hAnsi="Times New Roman"/>
          <w:color w:val="000000" w:themeColor="text1"/>
        </w:rPr>
        <w:t>其他</w:t>
      </w:r>
      <w:bookmarkEnd w:id="18"/>
    </w:p>
    <w:p w:rsidR="00AE7099" w:rsidRDefault="00B57DBC">
      <w:pPr>
        <w:pStyle w:val="GDCI"/>
        <w:spacing w:before="62" w:after="93"/>
        <w:ind w:firstLine="480"/>
        <w:rPr>
          <w:rFonts w:ascii="Times New Roman" w:hAnsi="Times New Roman" w:cs="Times New Roman"/>
          <w:color w:val="000000" w:themeColor="text1"/>
        </w:rPr>
        <w:sectPr w:rsidR="00AE7099">
          <w:pgSz w:w="11906" w:h="16838"/>
          <w:pgMar w:top="1418" w:right="1418" w:bottom="1418" w:left="1701" w:header="851" w:footer="992" w:gutter="0"/>
          <w:cols w:space="425"/>
          <w:docGrid w:type="lines" w:linePitch="312"/>
        </w:sectPr>
      </w:pPr>
      <w:r>
        <w:rPr>
          <w:rFonts w:ascii="Times New Roman" w:hAnsi="Times New Roman" w:cs="Times New Roman"/>
          <w:color w:val="000000" w:themeColor="text1"/>
        </w:rPr>
        <w:t>施工质量应满足《水运工程质量检验标准》（</w:t>
      </w:r>
      <w:r>
        <w:rPr>
          <w:rFonts w:ascii="Times New Roman" w:hAnsi="Times New Roman" w:cs="Times New Roman"/>
          <w:color w:val="000000" w:themeColor="text1"/>
        </w:rPr>
        <w:t>JTS 257-2008</w:t>
      </w:r>
      <w:r>
        <w:rPr>
          <w:rFonts w:ascii="Times New Roman" w:hAnsi="Times New Roman" w:cs="Times New Roman"/>
          <w:color w:val="000000" w:themeColor="text1"/>
        </w:rPr>
        <w:t>）和国家、行业现行相关规范、规程的要求。</w:t>
      </w:r>
    </w:p>
    <w:p w:rsidR="00AE7099" w:rsidRDefault="00B57DBC">
      <w:pPr>
        <w:keepNext/>
        <w:keepLines/>
        <w:pageBreakBefore/>
        <w:numPr>
          <w:ilvl w:val="0"/>
          <w:numId w:val="1"/>
        </w:numPr>
        <w:spacing w:beforeLines="50" w:before="156" w:afterLines="50" w:after="156" w:line="360" w:lineRule="auto"/>
        <w:jc w:val="center"/>
        <w:outlineLvl w:val="0"/>
        <w:rPr>
          <w:rFonts w:ascii="Times New Roman" w:eastAsia="宋体" w:hAnsi="Times New Roman" w:cs="Times New Roman"/>
          <w:b/>
          <w:bCs/>
          <w:color w:val="000000" w:themeColor="text1"/>
          <w:kern w:val="44"/>
          <w:sz w:val="32"/>
          <w:szCs w:val="44"/>
        </w:rPr>
      </w:pPr>
      <w:bookmarkStart w:id="19" w:name="_Toc2945"/>
      <w:r>
        <w:rPr>
          <w:rFonts w:ascii="Times New Roman" w:eastAsia="宋体" w:hAnsi="Times New Roman" w:cs="Times New Roman"/>
          <w:b/>
          <w:bCs/>
          <w:color w:val="000000" w:themeColor="text1"/>
          <w:kern w:val="44"/>
          <w:sz w:val="32"/>
          <w:szCs w:val="44"/>
        </w:rPr>
        <w:lastRenderedPageBreak/>
        <w:t>监测与检测要求</w:t>
      </w:r>
      <w:bookmarkEnd w:id="19"/>
    </w:p>
    <w:p w:rsidR="00AE7099" w:rsidRDefault="00B57DBC">
      <w:pPr>
        <w:pStyle w:val="GDCI"/>
        <w:spacing w:before="62" w:after="93"/>
        <w:ind w:firstLine="480"/>
        <w:rPr>
          <w:rFonts w:ascii="Times New Roman" w:hAnsi="Times New Roman" w:cs="Times New Roman"/>
          <w:color w:val="000000" w:themeColor="text1"/>
        </w:rPr>
      </w:pPr>
      <w:r>
        <w:rPr>
          <w:rFonts w:ascii="Times New Roman" w:hAnsi="Times New Roman" w:cs="Times New Roman"/>
          <w:color w:val="000000" w:themeColor="text1"/>
        </w:rPr>
        <w:t>在场区回填施工过程中，为保证护岸的安全稳定，应对护岸的表面位移、地基沉降与深层水平位移进行监测。</w:t>
      </w:r>
    </w:p>
    <w:p w:rsidR="00AE7099" w:rsidRDefault="00B57DBC">
      <w:pPr>
        <w:pStyle w:val="GDCI"/>
        <w:spacing w:before="62" w:after="93"/>
        <w:ind w:firstLine="480"/>
        <w:rPr>
          <w:rFonts w:ascii="Times New Roman" w:hAnsi="Times New Roman" w:cs="Times New Roman"/>
          <w:color w:val="000000" w:themeColor="text1"/>
        </w:rPr>
      </w:pPr>
      <w:r>
        <w:rPr>
          <w:rFonts w:ascii="Times New Roman" w:hAnsi="Times New Roman" w:cs="Times New Roman"/>
          <w:color w:val="000000" w:themeColor="text1"/>
        </w:rPr>
        <w:t>护岸的表面位移、地基沉降与深层水平位移按照每</w:t>
      </w:r>
      <w:r>
        <w:rPr>
          <w:rFonts w:ascii="Times New Roman" w:hAnsi="Times New Roman" w:cs="Times New Roman" w:hint="eastAsia"/>
          <w:color w:val="000000" w:themeColor="text1"/>
        </w:rPr>
        <w:t>1</w:t>
      </w:r>
      <w:r>
        <w:rPr>
          <w:rFonts w:ascii="Times New Roman" w:hAnsi="Times New Roman" w:cs="Times New Roman"/>
          <w:color w:val="000000" w:themeColor="text1"/>
        </w:rPr>
        <w:t>00m</w:t>
      </w:r>
      <w:r>
        <w:rPr>
          <w:rFonts w:ascii="Times New Roman" w:hAnsi="Times New Roman" w:cs="Times New Roman"/>
          <w:color w:val="000000" w:themeColor="text1"/>
        </w:rPr>
        <w:t>设置一个监测断面，监测断面数为</w:t>
      </w:r>
      <w:r>
        <w:rPr>
          <w:rFonts w:ascii="Times New Roman" w:hAnsi="Times New Roman" w:cs="Times New Roman"/>
          <w:color w:val="000000" w:themeColor="text1"/>
        </w:rPr>
        <w:t>1</w:t>
      </w:r>
      <w:r>
        <w:rPr>
          <w:rFonts w:ascii="Times New Roman" w:hAnsi="Times New Roman" w:cs="Times New Roman" w:hint="eastAsia"/>
          <w:color w:val="000000" w:themeColor="text1"/>
        </w:rPr>
        <w:t>8</w:t>
      </w:r>
      <w:r>
        <w:rPr>
          <w:rFonts w:ascii="Times New Roman" w:hAnsi="Times New Roman" w:cs="Times New Roman"/>
          <w:color w:val="000000" w:themeColor="text1"/>
        </w:rPr>
        <w:t>个。施工期的监测周期为整个施工期。</w:t>
      </w:r>
    </w:p>
    <w:p w:rsidR="00AE7099" w:rsidRDefault="00B57DBC">
      <w:pPr>
        <w:pStyle w:val="GDCI"/>
        <w:spacing w:before="62" w:after="93"/>
        <w:ind w:firstLine="480"/>
        <w:rPr>
          <w:rFonts w:ascii="Times New Roman" w:hAnsi="Times New Roman" w:cs="Times New Roman"/>
          <w:color w:val="000000" w:themeColor="text1"/>
        </w:rPr>
      </w:pPr>
      <w:r>
        <w:rPr>
          <w:rFonts w:ascii="Times New Roman" w:hAnsi="Times New Roman" w:cs="Times New Roman"/>
          <w:color w:val="000000" w:themeColor="text1"/>
        </w:rPr>
        <w:t>监测频率由监测单位根据经验确定，暂定施工期</w:t>
      </w:r>
      <w:r>
        <w:rPr>
          <w:rFonts w:ascii="Times New Roman" w:hAnsi="Times New Roman" w:cs="Times New Roman"/>
          <w:color w:val="000000" w:themeColor="text1"/>
        </w:rPr>
        <w:t>3d/</w:t>
      </w:r>
      <w:r>
        <w:rPr>
          <w:rFonts w:ascii="Times New Roman" w:hAnsi="Times New Roman" w:cs="Times New Roman"/>
          <w:color w:val="000000" w:themeColor="text1"/>
        </w:rPr>
        <w:t>次。各监测内容的监测报警值由监测单位根据经验、保证建筑物的安全性和施工工艺要求确定。</w:t>
      </w:r>
    </w:p>
    <w:p w:rsidR="00AE7099" w:rsidRDefault="00B57DBC">
      <w:pPr>
        <w:pStyle w:val="GDCI"/>
        <w:spacing w:before="62" w:after="93"/>
        <w:ind w:firstLine="480"/>
        <w:rPr>
          <w:rFonts w:ascii="Times New Roman" w:hAnsi="Times New Roman" w:cs="Times New Roman"/>
          <w:color w:val="000000" w:themeColor="text1"/>
        </w:rPr>
      </w:pPr>
      <w:r>
        <w:rPr>
          <w:rFonts w:ascii="Times New Roman" w:hAnsi="Times New Roman" w:cs="Times New Roman"/>
          <w:color w:val="000000" w:themeColor="text1"/>
        </w:rPr>
        <w:t>监测点布置及监测具体要求详见水工专业图纸和说明。</w:t>
      </w:r>
    </w:p>
    <w:p w:rsidR="00AE7099" w:rsidRDefault="00AE7099">
      <w:pPr>
        <w:pStyle w:val="GDCI"/>
        <w:spacing w:before="62" w:after="93"/>
        <w:ind w:firstLine="480"/>
        <w:rPr>
          <w:rFonts w:ascii="Times New Roman" w:hAnsi="Times New Roman" w:cs="Times New Roman"/>
          <w:color w:val="000000" w:themeColor="text1"/>
        </w:rPr>
        <w:sectPr w:rsidR="00AE7099">
          <w:pgSz w:w="11906" w:h="16838"/>
          <w:pgMar w:top="1418" w:right="1418" w:bottom="1418" w:left="1701" w:header="851" w:footer="992" w:gutter="0"/>
          <w:cols w:space="425"/>
          <w:docGrid w:type="lines" w:linePitch="312"/>
        </w:sectPr>
      </w:pPr>
    </w:p>
    <w:p w:rsidR="00AE7099" w:rsidRDefault="00B57DBC">
      <w:pPr>
        <w:keepNext/>
        <w:keepLines/>
        <w:pageBreakBefore/>
        <w:numPr>
          <w:ilvl w:val="0"/>
          <w:numId w:val="1"/>
        </w:numPr>
        <w:spacing w:beforeLines="50" w:before="156" w:afterLines="50" w:after="156" w:line="360" w:lineRule="auto"/>
        <w:jc w:val="center"/>
        <w:outlineLvl w:val="0"/>
        <w:rPr>
          <w:rFonts w:ascii="Times New Roman" w:eastAsia="宋体" w:hAnsi="Times New Roman" w:cs="Times New Roman"/>
          <w:b/>
          <w:bCs/>
          <w:color w:val="000000" w:themeColor="text1"/>
          <w:kern w:val="44"/>
          <w:sz w:val="32"/>
          <w:szCs w:val="44"/>
        </w:rPr>
      </w:pPr>
      <w:bookmarkStart w:id="20" w:name="_Toc8733"/>
      <w:r>
        <w:rPr>
          <w:rFonts w:ascii="Times New Roman" w:eastAsia="宋体" w:hAnsi="Times New Roman" w:cs="Times New Roman"/>
          <w:b/>
          <w:bCs/>
          <w:color w:val="000000" w:themeColor="text1"/>
          <w:kern w:val="44"/>
          <w:sz w:val="32"/>
          <w:szCs w:val="44"/>
        </w:rPr>
        <w:lastRenderedPageBreak/>
        <w:t>使用要求</w:t>
      </w:r>
      <w:bookmarkEnd w:id="20"/>
    </w:p>
    <w:p w:rsidR="00AE7099" w:rsidRDefault="00B57DBC">
      <w:pPr>
        <w:pStyle w:val="GDCI"/>
        <w:spacing w:before="62" w:after="93"/>
        <w:ind w:firstLine="48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1</w:t>
      </w:r>
      <w:r>
        <w:rPr>
          <w:rFonts w:ascii="Times New Roman" w:hAnsi="Times New Roman" w:cs="Times New Roman"/>
          <w:color w:val="000000" w:themeColor="text1"/>
        </w:rPr>
        <w:t>）后方陆域投入使用前，应根据后续地基处理方式及上部使用荷载结合</w:t>
      </w:r>
    </w:p>
    <w:p w:rsidR="00AE7099" w:rsidRDefault="00B57DBC">
      <w:pPr>
        <w:pStyle w:val="GDCI"/>
        <w:spacing w:before="62" w:after="93"/>
        <w:ind w:firstLineChars="0" w:firstLine="0"/>
        <w:rPr>
          <w:rFonts w:ascii="Times New Roman" w:hAnsi="Times New Roman" w:cs="Times New Roman"/>
          <w:color w:val="000000" w:themeColor="text1"/>
        </w:rPr>
      </w:pPr>
      <w:r>
        <w:rPr>
          <w:rFonts w:ascii="Times New Roman" w:hAnsi="Times New Roman" w:cs="Times New Roman"/>
          <w:color w:val="000000" w:themeColor="text1"/>
        </w:rPr>
        <w:t>地质资料对护岸结构的整体稳定性进行复核；</w:t>
      </w:r>
    </w:p>
    <w:p w:rsidR="00AE7099" w:rsidRDefault="00B57DBC">
      <w:pPr>
        <w:pStyle w:val="GDCI"/>
        <w:spacing w:before="62" w:after="93"/>
        <w:ind w:firstLine="48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2</w:t>
      </w:r>
      <w:r>
        <w:rPr>
          <w:rFonts w:ascii="Times New Roman" w:hAnsi="Times New Roman" w:cs="Times New Roman"/>
          <w:color w:val="000000" w:themeColor="text1"/>
        </w:rPr>
        <w:t>）使用期，建议后方堆载不超过</w:t>
      </w:r>
      <w:r>
        <w:rPr>
          <w:rFonts w:ascii="Times New Roman" w:hAnsi="Times New Roman" w:cs="Times New Roman"/>
          <w:color w:val="000000" w:themeColor="text1"/>
        </w:rPr>
        <w:t>60kPa</w:t>
      </w:r>
      <w:r>
        <w:rPr>
          <w:rFonts w:ascii="Times New Roman" w:hAnsi="Times New Roman" w:cs="Times New Roman"/>
          <w:color w:val="000000" w:themeColor="text1"/>
        </w:rPr>
        <w:t>；</w:t>
      </w:r>
    </w:p>
    <w:p w:rsidR="00AE7099" w:rsidRDefault="00B57DBC">
      <w:pPr>
        <w:pStyle w:val="GDCI"/>
        <w:spacing w:before="62" w:after="93"/>
        <w:ind w:firstLine="48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3</w:t>
      </w:r>
      <w:r>
        <w:rPr>
          <w:rFonts w:ascii="Times New Roman" w:hAnsi="Times New Roman" w:cs="Times New Roman"/>
          <w:color w:val="000000" w:themeColor="text1"/>
        </w:rPr>
        <w:t>）后方场区在进行地基处理方案设计与施工中，应采取必要措施保证护</w:t>
      </w:r>
    </w:p>
    <w:p w:rsidR="00AE7099" w:rsidRDefault="00B57DBC">
      <w:pPr>
        <w:pStyle w:val="GDCI"/>
        <w:spacing w:before="62" w:after="93"/>
        <w:ind w:firstLineChars="0" w:firstLine="0"/>
        <w:rPr>
          <w:rFonts w:ascii="Times New Roman" w:hAnsi="Times New Roman" w:cs="Times New Roman"/>
          <w:color w:val="000000" w:themeColor="text1"/>
        </w:rPr>
      </w:pPr>
      <w:r>
        <w:rPr>
          <w:rFonts w:ascii="Times New Roman" w:hAnsi="Times New Roman" w:cs="Times New Roman"/>
          <w:color w:val="000000" w:themeColor="text1"/>
        </w:rPr>
        <w:t>岸的安全稳定。</w:t>
      </w:r>
    </w:p>
    <w:sectPr w:rsidR="00AE7099">
      <w:pgSz w:w="11906" w:h="16838"/>
      <w:pgMar w:top="1418" w:right="1418" w:bottom="1418"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7DBC" w:rsidRDefault="00B57DBC">
      <w:r>
        <w:separator/>
      </w:r>
    </w:p>
  </w:endnote>
  <w:endnote w:type="continuationSeparator" w:id="0">
    <w:p w:rsidR="00B57DBC" w:rsidRDefault="00B57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eastAsia="宋体" w:hAnsi="Times New Roman" w:cs="Times New Roman"/>
        <w:sz w:val="21"/>
      </w:rPr>
      <w:id w:val="-1771615199"/>
    </w:sdtPr>
    <w:sdtEndPr/>
    <w:sdtContent>
      <w:p w:rsidR="00AE7099" w:rsidRDefault="00B57DBC">
        <w:pPr>
          <w:pStyle w:val="a8"/>
          <w:pBdr>
            <w:top w:val="single" w:sz="4" w:space="1" w:color="auto"/>
            <w:bottom w:val="none" w:sz="0" w:space="0" w:color="auto"/>
          </w:pBdr>
          <w:snapToGrid/>
          <w:jc w:val="both"/>
        </w:pPr>
        <w:r>
          <w:rPr>
            <w:noProof/>
          </w:rPr>
          <w:drawing>
            <wp:inline distT="0" distB="0" distL="0" distR="0">
              <wp:extent cx="1346200" cy="215900"/>
              <wp:effectExtent l="0" t="0" r="6350" b="12700"/>
              <wp:docPr id="4" name="图片 10" descr="说明: C:\Users\lenovo\Desktop\广西交科集团logo\广西交科集团有限公司黑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0" descr="说明: C:\Users\lenovo\Desktop\广西交科集团logo\广西交科集团有限公司黑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46200" cy="215900"/>
                      </a:xfrm>
                      <a:prstGeom prst="rect">
                        <a:avLst/>
                      </a:prstGeom>
                      <a:noFill/>
                      <a:ln>
                        <a:noFill/>
                      </a:ln>
                    </pic:spPr>
                  </pic:pic>
                </a:graphicData>
              </a:graphic>
            </wp:inline>
          </w:drawing>
        </w:r>
        <w:r>
          <w:rPr>
            <w:rFonts w:ascii="宋体" w:hAnsi="宋体" w:hint="eastAsia"/>
            <w:spacing w:val="-10"/>
            <w:sz w:val="21"/>
            <w:szCs w:val="21"/>
          </w:rPr>
          <w:t xml:space="preserve">                                                             </w:t>
        </w:r>
        <w:r>
          <w:rPr>
            <w:rFonts w:ascii="宋体" w:hAnsi="宋体"/>
            <w:spacing w:val="-10"/>
            <w:sz w:val="21"/>
            <w:szCs w:val="21"/>
          </w:rPr>
          <w:t>第</w:t>
        </w:r>
        <w:r>
          <w:rPr>
            <w:rFonts w:ascii="宋体" w:hAnsi="宋体" w:hint="eastAsia"/>
            <w:spacing w:val="-10"/>
            <w:sz w:val="21"/>
            <w:szCs w:val="21"/>
          </w:rPr>
          <w:t>i</w:t>
        </w:r>
        <w:r>
          <w:rPr>
            <w:rFonts w:ascii="宋体" w:hAnsi="宋体"/>
            <w:spacing w:val="-10"/>
            <w:sz w:val="21"/>
            <w:szCs w:val="21"/>
          </w:rPr>
          <w:t>页</w:t>
        </w:r>
      </w:p>
      <w:p w:rsidR="00AE7099" w:rsidRDefault="00B57DBC">
        <w:pPr>
          <w:pStyle w:val="a7"/>
          <w:jc w:val="cente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7099" w:rsidRDefault="00B57DBC">
    <w:pPr>
      <w:pStyle w:val="a8"/>
      <w:pBdr>
        <w:top w:val="single" w:sz="4" w:space="1" w:color="auto"/>
        <w:bottom w:val="none" w:sz="0" w:space="0" w:color="auto"/>
      </w:pBdr>
      <w:snapToGrid/>
      <w:jc w:val="both"/>
      <w:rPr>
        <w:rFonts w:ascii="宋体" w:hAnsi="宋体"/>
        <w:spacing w:val="-10"/>
        <w:sz w:val="21"/>
        <w:szCs w:val="21"/>
      </w:rPr>
    </w:pPr>
    <w:r>
      <w:rPr>
        <w:noProof/>
      </w:rPr>
      <w:drawing>
        <wp:inline distT="0" distB="0" distL="0" distR="0">
          <wp:extent cx="1345565" cy="215900"/>
          <wp:effectExtent l="0" t="0" r="6985" b="0"/>
          <wp:docPr id="2" name="图片 2" descr="说明: C:\Users\lenovo\Desktop\广西交科集团logo\广西交科集团有限公司黑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说明: C:\Users\lenovo\Desktop\广西交科集团logo\广西交科集团有限公司黑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45565" cy="215900"/>
                  </a:xfrm>
                  <a:prstGeom prst="rect">
                    <a:avLst/>
                  </a:prstGeom>
                  <a:noFill/>
                  <a:ln>
                    <a:noFill/>
                  </a:ln>
                </pic:spPr>
              </pic:pic>
            </a:graphicData>
          </a:graphic>
        </wp:inline>
      </w:drawing>
    </w:r>
    <w:r>
      <w:rPr>
        <w:rFonts w:ascii="宋体" w:hAnsi="宋体" w:hint="eastAsia"/>
        <w:spacing w:val="-10"/>
        <w:sz w:val="21"/>
        <w:szCs w:val="21"/>
      </w:rPr>
      <w:t xml:space="preserve">                                                                       </w:t>
    </w:r>
    <w:r>
      <w:rPr>
        <w:rFonts w:ascii="宋体" w:hAnsi="宋体"/>
        <w:spacing w:val="-10"/>
        <w:sz w:val="21"/>
        <w:szCs w:val="21"/>
      </w:rPr>
      <w:t>第</w:t>
    </w:r>
    <w:r>
      <w:rPr>
        <w:rFonts w:ascii="宋体" w:hAnsi="宋体"/>
        <w:spacing w:val="-10"/>
        <w:sz w:val="21"/>
        <w:szCs w:val="21"/>
      </w:rPr>
      <w:fldChar w:fldCharType="begin"/>
    </w:r>
    <w:r>
      <w:rPr>
        <w:rFonts w:ascii="宋体" w:hAnsi="宋体"/>
        <w:spacing w:val="-10"/>
        <w:sz w:val="21"/>
        <w:szCs w:val="21"/>
      </w:rPr>
      <w:instrText xml:space="preserve">PAGE  </w:instrText>
    </w:r>
    <w:r>
      <w:rPr>
        <w:rFonts w:ascii="宋体" w:hAnsi="宋体"/>
        <w:spacing w:val="-10"/>
        <w:sz w:val="21"/>
        <w:szCs w:val="21"/>
      </w:rPr>
      <w:fldChar w:fldCharType="separate"/>
    </w:r>
    <w:r w:rsidR="0056771E">
      <w:rPr>
        <w:rFonts w:ascii="宋体" w:hAnsi="宋体"/>
        <w:noProof/>
        <w:spacing w:val="-10"/>
        <w:sz w:val="21"/>
        <w:szCs w:val="21"/>
      </w:rPr>
      <w:t>11</w:t>
    </w:r>
    <w:r>
      <w:rPr>
        <w:rFonts w:ascii="宋体" w:hAnsi="宋体"/>
        <w:spacing w:val="-10"/>
        <w:sz w:val="21"/>
        <w:szCs w:val="21"/>
      </w:rPr>
      <w:fldChar w:fldCharType="end"/>
    </w:r>
    <w:r>
      <w:rPr>
        <w:rFonts w:ascii="宋体" w:hAnsi="宋体"/>
        <w:spacing w:val="-10"/>
        <w:sz w:val="21"/>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7DBC" w:rsidRDefault="00B57DBC">
      <w:r>
        <w:separator/>
      </w:r>
    </w:p>
  </w:footnote>
  <w:footnote w:type="continuationSeparator" w:id="0">
    <w:p w:rsidR="00B57DBC" w:rsidRDefault="00B57D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7099" w:rsidRDefault="00AE7099">
    <w:pPr>
      <w:pStyle w:val="a8"/>
      <w:pBdr>
        <w:bottom w:val="none" w:sz="0" w:space="0" w:color="auto"/>
      </w:pBdr>
      <w:snapToGrid/>
      <w:jc w:val="both"/>
      <w:rPr>
        <w:rFonts w:ascii="宋体" w:hAnsi="宋体"/>
        <w:spacing w:val="-10"/>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7099" w:rsidRDefault="00B57DBC">
    <w:pPr>
      <w:pStyle w:val="a8"/>
    </w:pPr>
    <w:r>
      <w:rPr>
        <w:rFonts w:ascii="宋体" w:hAnsi="宋体" w:hint="eastAsia"/>
        <w:spacing w:val="-10"/>
        <w:sz w:val="21"/>
        <w:szCs w:val="21"/>
      </w:rPr>
      <w:t>平南县丹竹镇长</w:t>
    </w:r>
    <w:proofErr w:type="gramStart"/>
    <w:r>
      <w:rPr>
        <w:rFonts w:ascii="宋体" w:hAnsi="宋体" w:hint="eastAsia"/>
        <w:spacing w:val="-10"/>
        <w:sz w:val="21"/>
        <w:szCs w:val="21"/>
      </w:rPr>
      <w:t>岐</w:t>
    </w:r>
    <w:proofErr w:type="gramEnd"/>
    <w:r>
      <w:rPr>
        <w:rFonts w:ascii="宋体" w:hAnsi="宋体" w:hint="eastAsia"/>
        <w:spacing w:val="-10"/>
        <w:sz w:val="21"/>
        <w:szCs w:val="21"/>
      </w:rPr>
      <w:t>塘石灰厂码头提档升级工程施工图</w:t>
    </w:r>
    <w:r>
      <w:rPr>
        <w:rFonts w:ascii="宋体" w:hAnsi="宋体" w:hint="eastAsia"/>
        <w:spacing w:val="-10"/>
        <w:sz w:val="21"/>
        <w:szCs w:val="21"/>
      </w:rPr>
      <w:t xml:space="preserve">                                  </w:t>
    </w:r>
    <w:r>
      <w:rPr>
        <w:rFonts w:ascii="宋体" w:hAnsi="宋体" w:hint="eastAsia"/>
        <w:spacing w:val="-10"/>
        <w:sz w:val="21"/>
        <w:szCs w:val="21"/>
      </w:rPr>
      <w:t>第二册</w:t>
    </w:r>
    <w:r>
      <w:rPr>
        <w:rFonts w:ascii="宋体" w:hAnsi="宋体" w:hint="eastAsia"/>
        <w:spacing w:val="-10"/>
        <w:sz w:val="21"/>
        <w:szCs w:val="21"/>
      </w:rPr>
      <w:t xml:space="preserve">  </w:t>
    </w:r>
    <w:r>
      <w:rPr>
        <w:rFonts w:ascii="宋体" w:hAnsi="宋体" w:hint="eastAsia"/>
        <w:spacing w:val="-10"/>
        <w:sz w:val="21"/>
        <w:szCs w:val="21"/>
      </w:rPr>
      <w:t>总平面</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7099" w:rsidRDefault="00B57DBC">
    <w:r>
      <w:rPr>
        <w:rFonts w:hint="eastAsia"/>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7099" w:rsidRDefault="00B57DBC">
    <w:pPr>
      <w:pBdr>
        <w:bottom w:val="single" w:sz="4" w:space="1" w:color="auto"/>
      </w:pBdr>
      <w:tabs>
        <w:tab w:val="left" w:pos="0"/>
      </w:tabs>
      <w:ind w:right="-2"/>
    </w:pPr>
    <w:r>
      <w:rPr>
        <w:rFonts w:hint="eastAsia"/>
      </w:rPr>
      <w:t>防城港企沙港区</w:t>
    </w:r>
    <w:proofErr w:type="gramStart"/>
    <w:r>
      <w:rPr>
        <w:rFonts w:hint="eastAsia"/>
      </w:rPr>
      <w:t>赤</w:t>
    </w:r>
    <w:proofErr w:type="gramEnd"/>
    <w:r>
      <w:rPr>
        <w:rFonts w:hint="eastAsia"/>
      </w:rPr>
      <w:t>沙仓储</w:t>
    </w:r>
    <w:proofErr w:type="gramStart"/>
    <w:r>
      <w:rPr>
        <w:rFonts w:hint="eastAsia"/>
      </w:rPr>
      <w:t>物流园</w:t>
    </w:r>
    <w:proofErr w:type="gramEnd"/>
    <w:r>
      <w:rPr>
        <w:rFonts w:hint="eastAsia"/>
      </w:rPr>
      <w:t>项目水运工程建设项目施工图</w:t>
    </w:r>
    <w:r>
      <w:rPr>
        <w:rFonts w:hint="eastAsia"/>
      </w:rPr>
      <w:t xml:space="preserve">             </w:t>
    </w:r>
    <w:r>
      <w:rPr>
        <w:rFonts w:hint="eastAsia"/>
      </w:rPr>
      <w:t>第四册</w:t>
    </w:r>
    <w:r>
      <w:rPr>
        <w:rFonts w:hint="eastAsia"/>
      </w:rPr>
      <w:t xml:space="preserve"> </w:t>
    </w:r>
    <w:r>
      <w:rPr>
        <w:rFonts w:hint="eastAsia"/>
      </w:rPr>
      <w:t>陆域形成</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8343B7C"/>
    <w:multiLevelType w:val="singleLevel"/>
    <w:tmpl w:val="C8343B7C"/>
    <w:lvl w:ilvl="0">
      <w:start w:val="4"/>
      <w:numFmt w:val="decimal"/>
      <w:suff w:val="nothing"/>
      <w:lvlText w:val="（%1）"/>
      <w:lvlJc w:val="left"/>
    </w:lvl>
  </w:abstractNum>
  <w:abstractNum w:abstractNumId="1">
    <w:nsid w:val="328975C6"/>
    <w:multiLevelType w:val="multilevel"/>
    <w:tmpl w:val="328975C6"/>
    <w:lvl w:ilvl="0">
      <w:start w:val="1"/>
      <w:numFmt w:val="decimal"/>
      <w:pStyle w:val="1"/>
      <w:lvlText w:val="第%1章 "/>
      <w:lvlJc w:val="left"/>
      <w:pPr>
        <w:ind w:left="432" w:hanging="432"/>
      </w:pPr>
      <w:rPr>
        <w:rFonts w:hint="eastAsia"/>
        <w:sz w:val="32"/>
        <w:szCs w:val="32"/>
      </w:rPr>
    </w:lvl>
    <w:lvl w:ilvl="1">
      <w:start w:val="1"/>
      <w:numFmt w:val="decimal"/>
      <w:pStyle w:val="2"/>
      <w:lvlText w:val="%1.%2"/>
      <w:lvlJc w:val="left"/>
      <w:pPr>
        <w:tabs>
          <w:tab w:val="left" w:pos="576"/>
        </w:tabs>
        <w:ind w:left="576" w:hanging="576"/>
      </w:pPr>
      <w:rPr>
        <w:rFonts w:ascii="Times New Roman" w:eastAsia="宋体" w:hAnsi="Times New Roman" w:hint="default"/>
        <w:b/>
        <w:i w:val="0"/>
        <w:sz w:val="28"/>
        <w:lang w:val="en-US"/>
      </w:rPr>
    </w:lvl>
    <w:lvl w:ilvl="2">
      <w:start w:val="1"/>
      <w:numFmt w:val="decimal"/>
      <w:pStyle w:val="3"/>
      <w:lvlText w:val="%1.%2.%3"/>
      <w:lvlJc w:val="left"/>
      <w:pPr>
        <w:tabs>
          <w:tab w:val="left" w:pos="720"/>
        </w:tabs>
        <w:ind w:left="0" w:firstLine="0"/>
      </w:pPr>
      <w:rPr>
        <w:rFonts w:ascii="Times New Roman" w:eastAsia="宋体" w:hAnsi="Times New Roman" w:hint="default"/>
        <w:b/>
        <w:i w:val="0"/>
        <w:sz w:val="28"/>
        <w:szCs w:val="28"/>
      </w:rPr>
    </w:lvl>
    <w:lvl w:ilvl="3">
      <w:start w:val="1"/>
      <w:numFmt w:val="decimal"/>
      <w:pStyle w:val="4"/>
      <w:lvlText w:val="%1.%2.%3.%4"/>
      <w:lvlJc w:val="left"/>
      <w:pPr>
        <w:tabs>
          <w:tab w:val="left" w:pos="864"/>
        </w:tabs>
        <w:ind w:left="864" w:hanging="864"/>
      </w:pPr>
      <w:rPr>
        <w:rFonts w:ascii="Times New Roman" w:hAnsi="Times New Roman" w:cs="Times New Roman" w:hint="eastAsia"/>
        <w:b/>
        <w:bCs/>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EyYWU0MzBmY2M4MWZjY2FlZTA0MzM5Yzk1MTc0MTAifQ=="/>
  </w:docVars>
  <w:rsids>
    <w:rsidRoot w:val="00BE1EBF"/>
    <w:rsid w:val="00006D8B"/>
    <w:rsid w:val="00007E18"/>
    <w:rsid w:val="00007EFE"/>
    <w:rsid w:val="00015352"/>
    <w:rsid w:val="00025084"/>
    <w:rsid w:val="0003180F"/>
    <w:rsid w:val="00033095"/>
    <w:rsid w:val="00080D7C"/>
    <w:rsid w:val="001028C9"/>
    <w:rsid w:val="00121687"/>
    <w:rsid w:val="0012476C"/>
    <w:rsid w:val="00133C85"/>
    <w:rsid w:val="001371C1"/>
    <w:rsid w:val="00143AA6"/>
    <w:rsid w:val="00144110"/>
    <w:rsid w:val="00161930"/>
    <w:rsid w:val="0017220D"/>
    <w:rsid w:val="00176708"/>
    <w:rsid w:val="00184E38"/>
    <w:rsid w:val="00196D5E"/>
    <w:rsid w:val="001A1516"/>
    <w:rsid w:val="001D74A7"/>
    <w:rsid w:val="001E28E1"/>
    <w:rsid w:val="002707CB"/>
    <w:rsid w:val="002811D4"/>
    <w:rsid w:val="00291766"/>
    <w:rsid w:val="002B3541"/>
    <w:rsid w:val="002C1931"/>
    <w:rsid w:val="002E0FF3"/>
    <w:rsid w:val="00310698"/>
    <w:rsid w:val="00314525"/>
    <w:rsid w:val="0033605A"/>
    <w:rsid w:val="00340DB0"/>
    <w:rsid w:val="00342801"/>
    <w:rsid w:val="003638C3"/>
    <w:rsid w:val="003648BE"/>
    <w:rsid w:val="003656D0"/>
    <w:rsid w:val="003753AA"/>
    <w:rsid w:val="003971CC"/>
    <w:rsid w:val="003E0316"/>
    <w:rsid w:val="003F37D3"/>
    <w:rsid w:val="003F7F41"/>
    <w:rsid w:val="00421E9B"/>
    <w:rsid w:val="00435A9B"/>
    <w:rsid w:val="00456094"/>
    <w:rsid w:val="004711AC"/>
    <w:rsid w:val="00491333"/>
    <w:rsid w:val="004C64D7"/>
    <w:rsid w:val="004C75C4"/>
    <w:rsid w:val="004D2C26"/>
    <w:rsid w:val="004E15CD"/>
    <w:rsid w:val="004F0ABA"/>
    <w:rsid w:val="00511D9B"/>
    <w:rsid w:val="0051751B"/>
    <w:rsid w:val="00524FA5"/>
    <w:rsid w:val="00530C12"/>
    <w:rsid w:val="00537C5E"/>
    <w:rsid w:val="00537EDE"/>
    <w:rsid w:val="0056771E"/>
    <w:rsid w:val="00580D91"/>
    <w:rsid w:val="0058134A"/>
    <w:rsid w:val="00586571"/>
    <w:rsid w:val="005B7B55"/>
    <w:rsid w:val="005E519E"/>
    <w:rsid w:val="005F5BDD"/>
    <w:rsid w:val="005F774F"/>
    <w:rsid w:val="00615C94"/>
    <w:rsid w:val="00670325"/>
    <w:rsid w:val="006D0936"/>
    <w:rsid w:val="006F10A1"/>
    <w:rsid w:val="00707798"/>
    <w:rsid w:val="00710698"/>
    <w:rsid w:val="007174D5"/>
    <w:rsid w:val="0073082C"/>
    <w:rsid w:val="007526AE"/>
    <w:rsid w:val="007701B5"/>
    <w:rsid w:val="00783B9F"/>
    <w:rsid w:val="00785A97"/>
    <w:rsid w:val="007972DD"/>
    <w:rsid w:val="007B0D26"/>
    <w:rsid w:val="007B4D28"/>
    <w:rsid w:val="007D7B4D"/>
    <w:rsid w:val="00800D5E"/>
    <w:rsid w:val="00807C6A"/>
    <w:rsid w:val="0082059F"/>
    <w:rsid w:val="00853162"/>
    <w:rsid w:val="00853368"/>
    <w:rsid w:val="008A14D8"/>
    <w:rsid w:val="008C1B00"/>
    <w:rsid w:val="008C5D7B"/>
    <w:rsid w:val="008D368E"/>
    <w:rsid w:val="008E4B47"/>
    <w:rsid w:val="009018F1"/>
    <w:rsid w:val="00922C46"/>
    <w:rsid w:val="00925BB1"/>
    <w:rsid w:val="00932A7D"/>
    <w:rsid w:val="00946D79"/>
    <w:rsid w:val="00972BED"/>
    <w:rsid w:val="00986054"/>
    <w:rsid w:val="0099634F"/>
    <w:rsid w:val="009B3466"/>
    <w:rsid w:val="009B64E8"/>
    <w:rsid w:val="009E1486"/>
    <w:rsid w:val="00A232D9"/>
    <w:rsid w:val="00A2498D"/>
    <w:rsid w:val="00A51881"/>
    <w:rsid w:val="00A5598F"/>
    <w:rsid w:val="00A63FBE"/>
    <w:rsid w:val="00AC3666"/>
    <w:rsid w:val="00AC5E4F"/>
    <w:rsid w:val="00AE4E24"/>
    <w:rsid w:val="00AE7099"/>
    <w:rsid w:val="00AE7BDB"/>
    <w:rsid w:val="00AF1BF5"/>
    <w:rsid w:val="00B11E05"/>
    <w:rsid w:val="00B1586E"/>
    <w:rsid w:val="00B41487"/>
    <w:rsid w:val="00B45DE4"/>
    <w:rsid w:val="00B51A2E"/>
    <w:rsid w:val="00B55676"/>
    <w:rsid w:val="00B57DBC"/>
    <w:rsid w:val="00B72B34"/>
    <w:rsid w:val="00BB29CA"/>
    <w:rsid w:val="00BC6D08"/>
    <w:rsid w:val="00BC7E6C"/>
    <w:rsid w:val="00BD3C50"/>
    <w:rsid w:val="00BE1EBF"/>
    <w:rsid w:val="00BF7A8C"/>
    <w:rsid w:val="00C041CE"/>
    <w:rsid w:val="00C13DD9"/>
    <w:rsid w:val="00C168F1"/>
    <w:rsid w:val="00C221BB"/>
    <w:rsid w:val="00C25ED5"/>
    <w:rsid w:val="00C37C38"/>
    <w:rsid w:val="00C47E96"/>
    <w:rsid w:val="00C77C3A"/>
    <w:rsid w:val="00C9328E"/>
    <w:rsid w:val="00C94461"/>
    <w:rsid w:val="00C95154"/>
    <w:rsid w:val="00CC03FC"/>
    <w:rsid w:val="00CD5B1C"/>
    <w:rsid w:val="00CD711E"/>
    <w:rsid w:val="00CD7556"/>
    <w:rsid w:val="00D027FB"/>
    <w:rsid w:val="00D04AE5"/>
    <w:rsid w:val="00D0547A"/>
    <w:rsid w:val="00D10243"/>
    <w:rsid w:val="00D2094C"/>
    <w:rsid w:val="00D271BE"/>
    <w:rsid w:val="00D40F04"/>
    <w:rsid w:val="00D619AE"/>
    <w:rsid w:val="00D90AB5"/>
    <w:rsid w:val="00D90D5D"/>
    <w:rsid w:val="00DD3464"/>
    <w:rsid w:val="00DE7636"/>
    <w:rsid w:val="00E139C8"/>
    <w:rsid w:val="00EA47E6"/>
    <w:rsid w:val="00EB743E"/>
    <w:rsid w:val="00EC40D4"/>
    <w:rsid w:val="00ED3D21"/>
    <w:rsid w:val="00ED49F0"/>
    <w:rsid w:val="00ED7624"/>
    <w:rsid w:val="00F1331A"/>
    <w:rsid w:val="00F209CD"/>
    <w:rsid w:val="00F22523"/>
    <w:rsid w:val="00F334BF"/>
    <w:rsid w:val="00F40284"/>
    <w:rsid w:val="00F40CF5"/>
    <w:rsid w:val="00F42FC3"/>
    <w:rsid w:val="00F45DB0"/>
    <w:rsid w:val="00F86884"/>
    <w:rsid w:val="00FB14B4"/>
    <w:rsid w:val="00FB5715"/>
    <w:rsid w:val="00FB6A86"/>
    <w:rsid w:val="00FC4431"/>
    <w:rsid w:val="00FD3472"/>
    <w:rsid w:val="00FF0C7E"/>
    <w:rsid w:val="03587F12"/>
    <w:rsid w:val="04F217BD"/>
    <w:rsid w:val="050B6E02"/>
    <w:rsid w:val="05707001"/>
    <w:rsid w:val="062D70F2"/>
    <w:rsid w:val="13405DEA"/>
    <w:rsid w:val="13944C51"/>
    <w:rsid w:val="13A75D3B"/>
    <w:rsid w:val="16A54B47"/>
    <w:rsid w:val="172577D0"/>
    <w:rsid w:val="187A7032"/>
    <w:rsid w:val="1BDD3FA9"/>
    <w:rsid w:val="1C651BB5"/>
    <w:rsid w:val="21B10339"/>
    <w:rsid w:val="22BD0B97"/>
    <w:rsid w:val="27E21E76"/>
    <w:rsid w:val="29F4179A"/>
    <w:rsid w:val="2B9C649D"/>
    <w:rsid w:val="2C704968"/>
    <w:rsid w:val="2DBD356D"/>
    <w:rsid w:val="2E8670D2"/>
    <w:rsid w:val="33BC53CB"/>
    <w:rsid w:val="340D0272"/>
    <w:rsid w:val="340D7B12"/>
    <w:rsid w:val="34900DD8"/>
    <w:rsid w:val="35182819"/>
    <w:rsid w:val="35A16246"/>
    <w:rsid w:val="38601D19"/>
    <w:rsid w:val="391D7F23"/>
    <w:rsid w:val="3FD6510D"/>
    <w:rsid w:val="40D4161B"/>
    <w:rsid w:val="40FA2031"/>
    <w:rsid w:val="472F0537"/>
    <w:rsid w:val="481C19FE"/>
    <w:rsid w:val="48F271FA"/>
    <w:rsid w:val="4A7660E4"/>
    <w:rsid w:val="4EAE0AA4"/>
    <w:rsid w:val="5272368A"/>
    <w:rsid w:val="56534AD1"/>
    <w:rsid w:val="5BCA1CB8"/>
    <w:rsid w:val="5C06683A"/>
    <w:rsid w:val="5E087548"/>
    <w:rsid w:val="608A2804"/>
    <w:rsid w:val="63C811DC"/>
    <w:rsid w:val="6B9C6306"/>
    <w:rsid w:val="6E4A726E"/>
    <w:rsid w:val="716F541B"/>
    <w:rsid w:val="74067052"/>
    <w:rsid w:val="789E3E62"/>
    <w:rsid w:val="7DEB1426"/>
    <w:rsid w:val="7FBE2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39" w:unhideWhenUsed="0"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header" w:semiHidden="0" w:uiPriority="0" w:qFormat="1"/>
    <w:lsdException w:name="footer" w:semiHidden="0" w:unhideWhenUsed="0" w:qFormat="1"/>
    <w:lsdException w:name="caption" w:semiHidden="0" w:uiPriority="0" w:unhideWhenUsed="0" w:qFormat="1"/>
    <w:lsdException w:name="Title" w:semiHidden="0" w:uiPriority="10" w:unhideWhenUsed="0" w:qFormat="1"/>
    <w:lsdException w:name="Default Paragraph Font" w:uiPriority="1"/>
    <w:lsdException w:name="Body Text Indent" w:qFormat="1"/>
    <w:lsdException w:name="Subtitle" w:semiHidden="0" w:uiPriority="11" w:unhideWhenUsed="0" w:qFormat="1"/>
    <w:lsdException w:name="Body Text First Indent 2" w:semiHidden="0" w:uiPriority="0" w:unhideWhenUsed="0" w:qFormat="1"/>
    <w:lsdException w:name="Hyperlink" w:semiHidden="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autoRedefine/>
    <w:qFormat/>
    <w:pPr>
      <w:keepNext/>
      <w:keepLines/>
      <w:pageBreakBefore/>
      <w:numPr>
        <w:numId w:val="1"/>
      </w:numPr>
      <w:tabs>
        <w:tab w:val="left" w:pos="432"/>
        <w:tab w:val="left" w:pos="3267"/>
      </w:tabs>
      <w:spacing w:beforeLines="50" w:before="50" w:afterLines="50" w:after="50" w:line="360" w:lineRule="auto"/>
      <w:jc w:val="center"/>
      <w:outlineLvl w:val="0"/>
    </w:pPr>
    <w:rPr>
      <w:rFonts w:ascii="Times New Roman" w:eastAsia="宋体" w:hAnsi="Times New Roman" w:cs="Times New Roman"/>
      <w:b/>
      <w:bCs/>
      <w:kern w:val="44"/>
      <w:sz w:val="32"/>
      <w:szCs w:val="44"/>
    </w:rPr>
  </w:style>
  <w:style w:type="paragraph" w:styleId="2">
    <w:name w:val="heading 2"/>
    <w:basedOn w:val="a"/>
    <w:next w:val="a"/>
    <w:link w:val="2Char"/>
    <w:autoRedefine/>
    <w:qFormat/>
    <w:pPr>
      <w:keepNext/>
      <w:keepLines/>
      <w:numPr>
        <w:ilvl w:val="1"/>
        <w:numId w:val="1"/>
      </w:numPr>
      <w:tabs>
        <w:tab w:val="left" w:pos="432"/>
        <w:tab w:val="left" w:pos="3267"/>
      </w:tabs>
      <w:spacing w:line="360" w:lineRule="auto"/>
      <w:jc w:val="left"/>
      <w:outlineLvl w:val="1"/>
    </w:pPr>
    <w:rPr>
      <w:rFonts w:ascii="Arial" w:eastAsia="宋体" w:hAnsi="Arial" w:cs="Times New Roman"/>
      <w:b/>
      <w:bCs/>
      <w:sz w:val="28"/>
      <w:szCs w:val="32"/>
    </w:rPr>
  </w:style>
  <w:style w:type="paragraph" w:styleId="3">
    <w:name w:val="heading 3"/>
    <w:basedOn w:val="a"/>
    <w:next w:val="a"/>
    <w:link w:val="3Char"/>
    <w:autoRedefine/>
    <w:qFormat/>
    <w:pPr>
      <w:keepNext/>
      <w:keepLines/>
      <w:numPr>
        <w:ilvl w:val="2"/>
        <w:numId w:val="1"/>
      </w:numPr>
      <w:tabs>
        <w:tab w:val="left" w:pos="432"/>
        <w:tab w:val="left" w:pos="3267"/>
      </w:tabs>
      <w:spacing w:line="360" w:lineRule="auto"/>
      <w:jc w:val="left"/>
      <w:outlineLvl w:val="2"/>
    </w:pPr>
    <w:rPr>
      <w:rFonts w:ascii="Times New Roman" w:eastAsia="宋体" w:hAnsi="Times New Roman" w:cs="Times New Roman"/>
      <w:b/>
      <w:bCs/>
      <w:sz w:val="28"/>
      <w:szCs w:val="32"/>
    </w:rPr>
  </w:style>
  <w:style w:type="paragraph" w:styleId="4">
    <w:name w:val="heading 4"/>
    <w:basedOn w:val="a"/>
    <w:next w:val="a"/>
    <w:link w:val="4Char"/>
    <w:autoRedefine/>
    <w:qFormat/>
    <w:pPr>
      <w:keepNext/>
      <w:keepLines/>
      <w:numPr>
        <w:ilvl w:val="3"/>
        <w:numId w:val="1"/>
      </w:numPr>
      <w:tabs>
        <w:tab w:val="left" w:pos="432"/>
        <w:tab w:val="left" w:pos="3267"/>
      </w:tabs>
      <w:spacing w:line="360" w:lineRule="auto"/>
      <w:outlineLvl w:val="3"/>
    </w:pPr>
    <w:rPr>
      <w:rFonts w:ascii="Times New Roman" w:eastAsia="宋体" w:hAnsi="Times New Roman" w:cs="Times New Roman"/>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autoRedefine/>
    <w:uiPriority w:val="39"/>
    <w:unhideWhenUsed/>
    <w:qFormat/>
    <w:pPr>
      <w:ind w:leftChars="1200" w:left="2520"/>
    </w:pPr>
  </w:style>
  <w:style w:type="paragraph" w:styleId="a3">
    <w:name w:val="caption"/>
    <w:basedOn w:val="a"/>
    <w:next w:val="a"/>
    <w:link w:val="Char"/>
    <w:autoRedefine/>
    <w:qFormat/>
    <w:pPr>
      <w:spacing w:beforeLines="20" w:before="20" w:afterLines="20" w:after="20" w:line="312" w:lineRule="auto"/>
      <w:jc w:val="center"/>
    </w:pPr>
    <w:rPr>
      <w:rFonts w:ascii="Times New Roman" w:eastAsia="宋体" w:hAnsi="Times New Roman" w:cs="Arial"/>
      <w:b/>
      <w:sz w:val="24"/>
      <w:szCs w:val="20"/>
    </w:rPr>
  </w:style>
  <w:style w:type="paragraph" w:styleId="a4">
    <w:name w:val="Body Text Indent"/>
    <w:basedOn w:val="a"/>
    <w:uiPriority w:val="99"/>
    <w:semiHidden/>
    <w:unhideWhenUsed/>
    <w:qFormat/>
    <w:pPr>
      <w:spacing w:after="120"/>
      <w:ind w:leftChars="200" w:left="420"/>
    </w:pPr>
  </w:style>
  <w:style w:type="paragraph" w:styleId="5">
    <w:name w:val="toc 5"/>
    <w:basedOn w:val="a"/>
    <w:next w:val="a"/>
    <w:autoRedefine/>
    <w:uiPriority w:val="39"/>
    <w:unhideWhenUsed/>
    <w:qFormat/>
    <w:pPr>
      <w:ind w:leftChars="800" w:left="1680"/>
    </w:pPr>
  </w:style>
  <w:style w:type="paragraph" w:styleId="30">
    <w:name w:val="toc 3"/>
    <w:basedOn w:val="a"/>
    <w:next w:val="a"/>
    <w:autoRedefine/>
    <w:uiPriority w:val="39"/>
    <w:unhideWhenUsed/>
    <w:qFormat/>
    <w:pPr>
      <w:ind w:leftChars="400" w:left="840"/>
    </w:pPr>
  </w:style>
  <w:style w:type="paragraph" w:styleId="a5">
    <w:name w:val="Plain Text"/>
    <w:basedOn w:val="a"/>
    <w:link w:val="Char1"/>
    <w:autoRedefine/>
    <w:qFormat/>
    <w:rPr>
      <w:rFonts w:ascii="宋体" w:hAnsi="Courier New"/>
      <w:sz w:val="28"/>
      <w:szCs w:val="28"/>
    </w:rPr>
  </w:style>
  <w:style w:type="paragraph" w:styleId="8">
    <w:name w:val="toc 8"/>
    <w:basedOn w:val="a"/>
    <w:next w:val="a"/>
    <w:autoRedefine/>
    <w:uiPriority w:val="39"/>
    <w:unhideWhenUsed/>
    <w:qFormat/>
    <w:pPr>
      <w:ind w:leftChars="1400" w:left="2940"/>
    </w:pPr>
  </w:style>
  <w:style w:type="paragraph" w:styleId="a6">
    <w:name w:val="Balloon Text"/>
    <w:basedOn w:val="a"/>
    <w:link w:val="Char0"/>
    <w:autoRedefine/>
    <w:uiPriority w:val="99"/>
    <w:semiHidden/>
    <w:unhideWhenUsed/>
    <w:qFormat/>
    <w:rPr>
      <w:sz w:val="18"/>
      <w:szCs w:val="18"/>
    </w:rPr>
  </w:style>
  <w:style w:type="paragraph" w:styleId="a7">
    <w:name w:val="footer"/>
    <w:basedOn w:val="a"/>
    <w:link w:val="Char2"/>
    <w:autoRedefine/>
    <w:uiPriority w:val="99"/>
    <w:qFormat/>
    <w:pPr>
      <w:tabs>
        <w:tab w:val="center" w:pos="4153"/>
        <w:tab w:val="right" w:pos="8306"/>
      </w:tabs>
      <w:snapToGrid w:val="0"/>
      <w:jc w:val="left"/>
    </w:pPr>
    <w:rPr>
      <w:rFonts w:ascii="Times New Roman" w:eastAsia="宋体" w:hAnsi="Times New Roman" w:cs="Times New Roman"/>
      <w:szCs w:val="18"/>
    </w:rPr>
  </w:style>
  <w:style w:type="paragraph" w:styleId="a8">
    <w:name w:val="header"/>
    <w:basedOn w:val="a"/>
    <w:link w:val="Char3"/>
    <w:autoRedefine/>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autoRedefine/>
    <w:uiPriority w:val="39"/>
    <w:qFormat/>
    <w:pPr>
      <w:tabs>
        <w:tab w:val="left" w:pos="0"/>
        <w:tab w:val="left" w:pos="1260"/>
        <w:tab w:val="right" w:leader="dot" w:pos="9060"/>
      </w:tabs>
      <w:spacing w:line="360" w:lineRule="auto"/>
      <w:jc w:val="left"/>
    </w:pPr>
    <w:rPr>
      <w:rFonts w:ascii="Times New Roman" w:eastAsia="宋体" w:hAnsi="Times New Roman" w:cs="Times New Roman"/>
      <w:sz w:val="24"/>
      <w:szCs w:val="24"/>
    </w:rPr>
  </w:style>
  <w:style w:type="paragraph" w:styleId="40">
    <w:name w:val="toc 4"/>
    <w:basedOn w:val="a"/>
    <w:next w:val="a"/>
    <w:autoRedefine/>
    <w:uiPriority w:val="39"/>
    <w:unhideWhenUsed/>
    <w:qFormat/>
    <w:pPr>
      <w:ind w:leftChars="600" w:left="1260"/>
    </w:pPr>
  </w:style>
  <w:style w:type="paragraph" w:styleId="6">
    <w:name w:val="toc 6"/>
    <w:basedOn w:val="a"/>
    <w:next w:val="a"/>
    <w:autoRedefine/>
    <w:uiPriority w:val="39"/>
    <w:unhideWhenUsed/>
    <w:qFormat/>
    <w:pPr>
      <w:ind w:leftChars="1000" w:left="2100"/>
    </w:pPr>
  </w:style>
  <w:style w:type="paragraph" w:styleId="20">
    <w:name w:val="toc 2"/>
    <w:basedOn w:val="a"/>
    <w:next w:val="a"/>
    <w:autoRedefine/>
    <w:uiPriority w:val="39"/>
    <w:qFormat/>
    <w:pPr>
      <w:tabs>
        <w:tab w:val="left" w:pos="0"/>
        <w:tab w:val="right" w:leader="dot" w:pos="9070"/>
      </w:tabs>
      <w:spacing w:line="360" w:lineRule="auto"/>
      <w:ind w:leftChars="200" w:left="200"/>
      <w:jc w:val="left"/>
    </w:pPr>
    <w:rPr>
      <w:rFonts w:ascii="Times New Roman" w:eastAsia="宋体" w:hAnsi="Times New Roman" w:cs="Times New Roman"/>
      <w:szCs w:val="24"/>
    </w:rPr>
  </w:style>
  <w:style w:type="paragraph" w:styleId="9">
    <w:name w:val="toc 9"/>
    <w:basedOn w:val="a"/>
    <w:next w:val="a"/>
    <w:autoRedefine/>
    <w:uiPriority w:val="39"/>
    <w:unhideWhenUsed/>
    <w:qFormat/>
    <w:pPr>
      <w:ind w:leftChars="1600" w:left="3360"/>
    </w:pPr>
  </w:style>
  <w:style w:type="paragraph" w:styleId="21">
    <w:name w:val="Body Text First Indent 2"/>
    <w:basedOn w:val="a4"/>
    <w:qFormat/>
    <w:pPr>
      <w:adjustRightInd w:val="0"/>
      <w:snapToGrid w:val="0"/>
      <w:spacing w:line="480" w:lineRule="exact"/>
      <w:ind w:firstLineChars="200" w:firstLine="420"/>
    </w:pPr>
  </w:style>
  <w:style w:type="table" w:styleId="a9">
    <w:name w:val="Table Grid"/>
    <w:basedOn w:val="a1"/>
    <w:autoRedefine/>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autoRedefine/>
    <w:uiPriority w:val="99"/>
    <w:qFormat/>
    <w:rPr>
      <w:rFonts w:eastAsia="宋体"/>
      <w:color w:val="0000FF"/>
      <w:sz w:val="24"/>
      <w:u w:val="single"/>
    </w:rPr>
  </w:style>
  <w:style w:type="character" w:customStyle="1" w:styleId="Char0">
    <w:name w:val="批注框文本 Char"/>
    <w:basedOn w:val="a0"/>
    <w:link w:val="a6"/>
    <w:autoRedefine/>
    <w:uiPriority w:val="99"/>
    <w:semiHidden/>
    <w:qFormat/>
    <w:rPr>
      <w:sz w:val="18"/>
      <w:szCs w:val="18"/>
    </w:rPr>
  </w:style>
  <w:style w:type="character" w:customStyle="1" w:styleId="Char3">
    <w:name w:val="页眉 Char"/>
    <w:link w:val="a8"/>
    <w:autoRedefine/>
    <w:qFormat/>
    <w:rPr>
      <w:sz w:val="18"/>
      <w:szCs w:val="18"/>
    </w:rPr>
  </w:style>
  <w:style w:type="character" w:customStyle="1" w:styleId="Char1">
    <w:name w:val="纯文本 Char1"/>
    <w:link w:val="a5"/>
    <w:autoRedefine/>
    <w:qFormat/>
    <w:rPr>
      <w:rFonts w:ascii="宋体" w:hAnsi="Courier New"/>
      <w:sz w:val="28"/>
      <w:szCs w:val="28"/>
    </w:rPr>
  </w:style>
  <w:style w:type="character" w:customStyle="1" w:styleId="Char4">
    <w:name w:val="纯文本 Char"/>
    <w:basedOn w:val="a0"/>
    <w:autoRedefine/>
    <w:uiPriority w:val="99"/>
    <w:semiHidden/>
    <w:qFormat/>
    <w:rPr>
      <w:rFonts w:ascii="宋体" w:eastAsia="宋体" w:hAnsi="Courier New" w:cs="Courier New"/>
      <w:szCs w:val="21"/>
    </w:rPr>
  </w:style>
  <w:style w:type="character" w:customStyle="1" w:styleId="Char10">
    <w:name w:val="页眉 Char1"/>
    <w:basedOn w:val="a0"/>
    <w:autoRedefine/>
    <w:uiPriority w:val="99"/>
    <w:semiHidden/>
    <w:qFormat/>
    <w:rPr>
      <w:sz w:val="18"/>
      <w:szCs w:val="18"/>
    </w:rPr>
  </w:style>
  <w:style w:type="character" w:customStyle="1" w:styleId="1Char">
    <w:name w:val="标题 1 Char"/>
    <w:basedOn w:val="a0"/>
    <w:link w:val="1"/>
    <w:autoRedefine/>
    <w:qFormat/>
    <w:rPr>
      <w:rFonts w:ascii="Times New Roman" w:eastAsia="宋体" w:hAnsi="Times New Roman" w:cs="Times New Roman"/>
      <w:b/>
      <w:bCs/>
      <w:kern w:val="44"/>
      <w:sz w:val="32"/>
      <w:szCs w:val="44"/>
    </w:rPr>
  </w:style>
  <w:style w:type="character" w:customStyle="1" w:styleId="2Char">
    <w:name w:val="标题 2 Char"/>
    <w:basedOn w:val="a0"/>
    <w:link w:val="2"/>
    <w:autoRedefine/>
    <w:qFormat/>
    <w:rPr>
      <w:rFonts w:ascii="Arial" w:eastAsia="宋体" w:hAnsi="Arial" w:cs="Times New Roman"/>
      <w:b/>
      <w:bCs/>
      <w:kern w:val="2"/>
      <w:sz w:val="28"/>
      <w:szCs w:val="32"/>
    </w:rPr>
  </w:style>
  <w:style w:type="character" w:customStyle="1" w:styleId="3Char">
    <w:name w:val="标题 3 Char"/>
    <w:basedOn w:val="a0"/>
    <w:link w:val="3"/>
    <w:autoRedefine/>
    <w:qFormat/>
    <w:rPr>
      <w:rFonts w:ascii="Times New Roman" w:eastAsia="宋体" w:hAnsi="Times New Roman" w:cs="Times New Roman"/>
      <w:b/>
      <w:bCs/>
      <w:kern w:val="2"/>
      <w:sz w:val="28"/>
      <w:szCs w:val="32"/>
    </w:rPr>
  </w:style>
  <w:style w:type="character" w:customStyle="1" w:styleId="4Char">
    <w:name w:val="标题 4 Char"/>
    <w:basedOn w:val="a0"/>
    <w:link w:val="4"/>
    <w:autoRedefine/>
    <w:qFormat/>
    <w:rPr>
      <w:rFonts w:ascii="Times New Roman" w:eastAsia="宋体" w:hAnsi="Times New Roman" w:cs="Times New Roman"/>
      <w:b/>
      <w:bCs/>
      <w:kern w:val="2"/>
      <w:sz w:val="24"/>
      <w:szCs w:val="28"/>
    </w:rPr>
  </w:style>
  <w:style w:type="character" w:customStyle="1" w:styleId="Char2">
    <w:name w:val="页脚 Char"/>
    <w:basedOn w:val="a0"/>
    <w:link w:val="a7"/>
    <w:autoRedefine/>
    <w:uiPriority w:val="99"/>
    <w:qFormat/>
    <w:rPr>
      <w:rFonts w:ascii="Times New Roman" w:eastAsia="宋体" w:hAnsi="Times New Roman" w:cs="Times New Roman"/>
      <w:szCs w:val="18"/>
    </w:rPr>
  </w:style>
  <w:style w:type="character" w:customStyle="1" w:styleId="GDCIChar">
    <w:name w:val="GDCI正文 Char"/>
    <w:link w:val="GDCI"/>
    <w:autoRedefine/>
    <w:qFormat/>
    <w:rPr>
      <w:rFonts w:cs="宋体"/>
      <w:sz w:val="24"/>
    </w:rPr>
  </w:style>
  <w:style w:type="paragraph" w:customStyle="1" w:styleId="GDCI">
    <w:name w:val="GDCI正文"/>
    <w:basedOn w:val="a"/>
    <w:link w:val="GDCIChar"/>
    <w:autoRedefine/>
    <w:qFormat/>
    <w:pPr>
      <w:adjustRightInd w:val="0"/>
      <w:snapToGrid w:val="0"/>
      <w:spacing w:beforeLines="20" w:before="20" w:afterLines="30" w:after="30" w:line="312" w:lineRule="auto"/>
      <w:ind w:firstLineChars="200" w:firstLine="200"/>
      <w:jc w:val="left"/>
    </w:pPr>
    <w:rPr>
      <w:rFonts w:cs="宋体"/>
      <w:sz w:val="24"/>
    </w:rPr>
  </w:style>
  <w:style w:type="character" w:customStyle="1" w:styleId="Char">
    <w:name w:val="题注 Char"/>
    <w:link w:val="a3"/>
    <w:autoRedefine/>
    <w:qFormat/>
    <w:rPr>
      <w:rFonts w:ascii="Times New Roman" w:eastAsia="宋体" w:hAnsi="Times New Roman" w:cs="Arial"/>
      <w:b/>
      <w:sz w:val="24"/>
      <w:szCs w:val="20"/>
    </w:rPr>
  </w:style>
  <w:style w:type="character" w:customStyle="1" w:styleId="ab">
    <w:name w:val="表题注 字符"/>
    <w:basedOn w:val="a0"/>
    <w:link w:val="ac"/>
    <w:autoRedefine/>
    <w:qFormat/>
    <w:rPr>
      <w:b/>
      <w:sz w:val="24"/>
    </w:rPr>
  </w:style>
  <w:style w:type="paragraph" w:customStyle="1" w:styleId="ac">
    <w:name w:val="表题注"/>
    <w:basedOn w:val="a"/>
    <w:link w:val="ab"/>
    <w:autoRedefine/>
    <w:qFormat/>
    <w:pPr>
      <w:keepNext/>
      <w:keepLines/>
      <w:autoSpaceDE w:val="0"/>
      <w:autoSpaceDN w:val="0"/>
      <w:spacing w:beforeLines="20" w:before="20" w:afterLines="20" w:after="20"/>
      <w:jc w:val="left"/>
      <w:textAlignment w:val="baseline"/>
    </w:pPr>
    <w:rPr>
      <w:b/>
      <w:sz w:val="24"/>
    </w:rPr>
  </w:style>
  <w:style w:type="character" w:customStyle="1" w:styleId="HCIChar">
    <w:name w:val="HCI表格内容 Char"/>
    <w:link w:val="HCI"/>
    <w:autoRedefine/>
    <w:qFormat/>
    <w:rPr>
      <w:sz w:val="22"/>
      <w:szCs w:val="21"/>
    </w:rPr>
  </w:style>
  <w:style w:type="paragraph" w:customStyle="1" w:styleId="HCI">
    <w:name w:val="HCI表格内容"/>
    <w:basedOn w:val="a"/>
    <w:link w:val="HCIChar"/>
    <w:autoRedefine/>
    <w:qFormat/>
    <w:pPr>
      <w:snapToGrid w:val="0"/>
      <w:jc w:val="center"/>
    </w:pPr>
    <w:rPr>
      <w:sz w:val="22"/>
      <w:szCs w:val="21"/>
    </w:rPr>
  </w:style>
  <w:style w:type="character" w:customStyle="1" w:styleId="Char5">
    <w:name w:val="样式 表格标题 Char"/>
    <w:autoRedefine/>
    <w:qFormat/>
    <w:rPr>
      <w:rFonts w:eastAsia="黑体"/>
      <w:kern w:val="28"/>
      <w:sz w:val="28"/>
      <w:lang w:val="en-US" w:eastAsia="zh-CN"/>
    </w:rPr>
  </w:style>
  <w:style w:type="paragraph" w:customStyle="1" w:styleId="ad">
    <w:name w:val="表格编号"/>
    <w:basedOn w:val="a"/>
    <w:autoRedefine/>
    <w:qFormat/>
    <w:pPr>
      <w:jc w:val="right"/>
    </w:pPr>
    <w:rPr>
      <w:rFonts w:ascii="宋体" w:eastAsia="宋体" w:hAnsi="宋体" w:cs="Times New Roman"/>
      <w:sz w:val="24"/>
      <w:szCs w:val="20"/>
    </w:rPr>
  </w:style>
  <w:style w:type="paragraph" w:customStyle="1" w:styleId="jia">
    <w:name w:val="正文jia"/>
    <w:basedOn w:val="a"/>
    <w:autoRedefine/>
    <w:qFormat/>
    <w:pPr>
      <w:spacing w:line="360" w:lineRule="auto"/>
      <w:ind w:firstLineChars="200" w:firstLine="200"/>
    </w:pPr>
    <w:rPr>
      <w:kern w:val="0"/>
      <w:position w:val="-12"/>
      <w:sz w:val="24"/>
      <w:szCs w:val="28"/>
    </w:rPr>
  </w:style>
  <w:style w:type="character" w:customStyle="1" w:styleId="font01">
    <w:name w:val="font01"/>
    <w:autoRedefine/>
    <w:qFormat/>
    <w:rPr>
      <w:rFonts w:ascii="宋体" w:eastAsia="宋体" w:cs="宋体"/>
      <w:color w:val="000000"/>
    </w:rPr>
  </w:style>
  <w:style w:type="character" w:customStyle="1" w:styleId="font41">
    <w:name w:val="font41"/>
    <w:autoRedefine/>
    <w:qFormat/>
    <w:rPr>
      <w:rFonts w:cs="Times New Roman"/>
      <w:color w:val="000000"/>
    </w:rPr>
  </w:style>
  <w:style w:type="character" w:customStyle="1" w:styleId="font31">
    <w:name w:val="font31"/>
    <w:autoRedefine/>
    <w:qFormat/>
    <w:rPr>
      <w:rFonts w:cs="Times New Roman"/>
      <w:color w:val="000000"/>
      <w:sz w:val="15"/>
      <w:szCs w:val="15"/>
    </w:rPr>
  </w:style>
  <w:style w:type="paragraph" w:customStyle="1" w:styleId="3jia05">
    <w:name w:val="样式 标题3jia + 段前: 0.5 行"/>
    <w:basedOn w:val="3jia"/>
    <w:autoRedefine/>
    <w:qFormat/>
    <w:rPr>
      <w:rFonts w:cs="宋体"/>
      <w:bCs/>
      <w:szCs w:val="20"/>
    </w:rPr>
  </w:style>
  <w:style w:type="paragraph" w:customStyle="1" w:styleId="3jia">
    <w:name w:val="标题3jia"/>
    <w:basedOn w:val="3"/>
    <w:autoRedefine/>
    <w:qFormat/>
    <w:pPr>
      <w:tabs>
        <w:tab w:val="clear" w:pos="432"/>
        <w:tab w:val="clear" w:pos="3267"/>
        <w:tab w:val="left" w:pos="1160"/>
      </w:tabs>
      <w:spacing w:beforeLines="50"/>
    </w:pPr>
    <w:rPr>
      <w:bCs w:val="0"/>
      <w:sz w:val="24"/>
      <w:szCs w:val="28"/>
    </w:rPr>
  </w:style>
  <w:style w:type="paragraph" w:customStyle="1" w:styleId="2jia">
    <w:name w:val="标题2jia"/>
    <w:basedOn w:val="2"/>
    <w:autoRedefine/>
    <w:qFormat/>
    <w:pPr>
      <w:tabs>
        <w:tab w:val="clear" w:pos="432"/>
        <w:tab w:val="clear" w:pos="3267"/>
      </w:tabs>
      <w:spacing w:beforeLines="50"/>
    </w:pPr>
    <w:rPr>
      <w:rFonts w:ascii="Times New Roman" w:hAnsi="Times New Roman" w:cs="Arial"/>
      <w:bCs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39" w:unhideWhenUsed="0"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header" w:semiHidden="0" w:uiPriority="0" w:qFormat="1"/>
    <w:lsdException w:name="footer" w:semiHidden="0" w:unhideWhenUsed="0" w:qFormat="1"/>
    <w:lsdException w:name="caption" w:semiHidden="0" w:uiPriority="0" w:unhideWhenUsed="0" w:qFormat="1"/>
    <w:lsdException w:name="Title" w:semiHidden="0" w:uiPriority="10" w:unhideWhenUsed="0" w:qFormat="1"/>
    <w:lsdException w:name="Default Paragraph Font" w:uiPriority="1"/>
    <w:lsdException w:name="Body Text Indent" w:qFormat="1"/>
    <w:lsdException w:name="Subtitle" w:semiHidden="0" w:uiPriority="11" w:unhideWhenUsed="0" w:qFormat="1"/>
    <w:lsdException w:name="Body Text First Indent 2" w:semiHidden="0" w:uiPriority="0" w:unhideWhenUsed="0" w:qFormat="1"/>
    <w:lsdException w:name="Hyperlink" w:semiHidden="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autoRedefine/>
    <w:qFormat/>
    <w:pPr>
      <w:keepNext/>
      <w:keepLines/>
      <w:pageBreakBefore/>
      <w:numPr>
        <w:numId w:val="1"/>
      </w:numPr>
      <w:tabs>
        <w:tab w:val="left" w:pos="432"/>
        <w:tab w:val="left" w:pos="3267"/>
      </w:tabs>
      <w:spacing w:beforeLines="50" w:before="50" w:afterLines="50" w:after="50" w:line="360" w:lineRule="auto"/>
      <w:jc w:val="center"/>
      <w:outlineLvl w:val="0"/>
    </w:pPr>
    <w:rPr>
      <w:rFonts w:ascii="Times New Roman" w:eastAsia="宋体" w:hAnsi="Times New Roman" w:cs="Times New Roman"/>
      <w:b/>
      <w:bCs/>
      <w:kern w:val="44"/>
      <w:sz w:val="32"/>
      <w:szCs w:val="44"/>
    </w:rPr>
  </w:style>
  <w:style w:type="paragraph" w:styleId="2">
    <w:name w:val="heading 2"/>
    <w:basedOn w:val="a"/>
    <w:next w:val="a"/>
    <w:link w:val="2Char"/>
    <w:autoRedefine/>
    <w:qFormat/>
    <w:pPr>
      <w:keepNext/>
      <w:keepLines/>
      <w:numPr>
        <w:ilvl w:val="1"/>
        <w:numId w:val="1"/>
      </w:numPr>
      <w:tabs>
        <w:tab w:val="left" w:pos="432"/>
        <w:tab w:val="left" w:pos="3267"/>
      </w:tabs>
      <w:spacing w:line="360" w:lineRule="auto"/>
      <w:jc w:val="left"/>
      <w:outlineLvl w:val="1"/>
    </w:pPr>
    <w:rPr>
      <w:rFonts w:ascii="Arial" w:eastAsia="宋体" w:hAnsi="Arial" w:cs="Times New Roman"/>
      <w:b/>
      <w:bCs/>
      <w:sz w:val="28"/>
      <w:szCs w:val="32"/>
    </w:rPr>
  </w:style>
  <w:style w:type="paragraph" w:styleId="3">
    <w:name w:val="heading 3"/>
    <w:basedOn w:val="a"/>
    <w:next w:val="a"/>
    <w:link w:val="3Char"/>
    <w:autoRedefine/>
    <w:qFormat/>
    <w:pPr>
      <w:keepNext/>
      <w:keepLines/>
      <w:numPr>
        <w:ilvl w:val="2"/>
        <w:numId w:val="1"/>
      </w:numPr>
      <w:tabs>
        <w:tab w:val="left" w:pos="432"/>
        <w:tab w:val="left" w:pos="3267"/>
      </w:tabs>
      <w:spacing w:line="360" w:lineRule="auto"/>
      <w:jc w:val="left"/>
      <w:outlineLvl w:val="2"/>
    </w:pPr>
    <w:rPr>
      <w:rFonts w:ascii="Times New Roman" w:eastAsia="宋体" w:hAnsi="Times New Roman" w:cs="Times New Roman"/>
      <w:b/>
      <w:bCs/>
      <w:sz w:val="28"/>
      <w:szCs w:val="32"/>
    </w:rPr>
  </w:style>
  <w:style w:type="paragraph" w:styleId="4">
    <w:name w:val="heading 4"/>
    <w:basedOn w:val="a"/>
    <w:next w:val="a"/>
    <w:link w:val="4Char"/>
    <w:autoRedefine/>
    <w:qFormat/>
    <w:pPr>
      <w:keepNext/>
      <w:keepLines/>
      <w:numPr>
        <w:ilvl w:val="3"/>
        <w:numId w:val="1"/>
      </w:numPr>
      <w:tabs>
        <w:tab w:val="left" w:pos="432"/>
        <w:tab w:val="left" w:pos="3267"/>
      </w:tabs>
      <w:spacing w:line="360" w:lineRule="auto"/>
      <w:outlineLvl w:val="3"/>
    </w:pPr>
    <w:rPr>
      <w:rFonts w:ascii="Times New Roman" w:eastAsia="宋体" w:hAnsi="Times New Roman" w:cs="Times New Roman"/>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autoRedefine/>
    <w:uiPriority w:val="39"/>
    <w:unhideWhenUsed/>
    <w:qFormat/>
    <w:pPr>
      <w:ind w:leftChars="1200" w:left="2520"/>
    </w:pPr>
  </w:style>
  <w:style w:type="paragraph" w:styleId="a3">
    <w:name w:val="caption"/>
    <w:basedOn w:val="a"/>
    <w:next w:val="a"/>
    <w:link w:val="Char"/>
    <w:autoRedefine/>
    <w:qFormat/>
    <w:pPr>
      <w:spacing w:beforeLines="20" w:before="20" w:afterLines="20" w:after="20" w:line="312" w:lineRule="auto"/>
      <w:jc w:val="center"/>
    </w:pPr>
    <w:rPr>
      <w:rFonts w:ascii="Times New Roman" w:eastAsia="宋体" w:hAnsi="Times New Roman" w:cs="Arial"/>
      <w:b/>
      <w:sz w:val="24"/>
      <w:szCs w:val="20"/>
    </w:rPr>
  </w:style>
  <w:style w:type="paragraph" w:styleId="a4">
    <w:name w:val="Body Text Indent"/>
    <w:basedOn w:val="a"/>
    <w:uiPriority w:val="99"/>
    <w:semiHidden/>
    <w:unhideWhenUsed/>
    <w:qFormat/>
    <w:pPr>
      <w:spacing w:after="120"/>
      <w:ind w:leftChars="200" w:left="420"/>
    </w:pPr>
  </w:style>
  <w:style w:type="paragraph" w:styleId="5">
    <w:name w:val="toc 5"/>
    <w:basedOn w:val="a"/>
    <w:next w:val="a"/>
    <w:autoRedefine/>
    <w:uiPriority w:val="39"/>
    <w:unhideWhenUsed/>
    <w:qFormat/>
    <w:pPr>
      <w:ind w:leftChars="800" w:left="1680"/>
    </w:pPr>
  </w:style>
  <w:style w:type="paragraph" w:styleId="30">
    <w:name w:val="toc 3"/>
    <w:basedOn w:val="a"/>
    <w:next w:val="a"/>
    <w:autoRedefine/>
    <w:uiPriority w:val="39"/>
    <w:unhideWhenUsed/>
    <w:qFormat/>
    <w:pPr>
      <w:ind w:leftChars="400" w:left="840"/>
    </w:pPr>
  </w:style>
  <w:style w:type="paragraph" w:styleId="a5">
    <w:name w:val="Plain Text"/>
    <w:basedOn w:val="a"/>
    <w:link w:val="Char1"/>
    <w:autoRedefine/>
    <w:qFormat/>
    <w:rPr>
      <w:rFonts w:ascii="宋体" w:hAnsi="Courier New"/>
      <w:sz w:val="28"/>
      <w:szCs w:val="28"/>
    </w:rPr>
  </w:style>
  <w:style w:type="paragraph" w:styleId="8">
    <w:name w:val="toc 8"/>
    <w:basedOn w:val="a"/>
    <w:next w:val="a"/>
    <w:autoRedefine/>
    <w:uiPriority w:val="39"/>
    <w:unhideWhenUsed/>
    <w:qFormat/>
    <w:pPr>
      <w:ind w:leftChars="1400" w:left="2940"/>
    </w:pPr>
  </w:style>
  <w:style w:type="paragraph" w:styleId="a6">
    <w:name w:val="Balloon Text"/>
    <w:basedOn w:val="a"/>
    <w:link w:val="Char0"/>
    <w:autoRedefine/>
    <w:uiPriority w:val="99"/>
    <w:semiHidden/>
    <w:unhideWhenUsed/>
    <w:qFormat/>
    <w:rPr>
      <w:sz w:val="18"/>
      <w:szCs w:val="18"/>
    </w:rPr>
  </w:style>
  <w:style w:type="paragraph" w:styleId="a7">
    <w:name w:val="footer"/>
    <w:basedOn w:val="a"/>
    <w:link w:val="Char2"/>
    <w:autoRedefine/>
    <w:uiPriority w:val="99"/>
    <w:qFormat/>
    <w:pPr>
      <w:tabs>
        <w:tab w:val="center" w:pos="4153"/>
        <w:tab w:val="right" w:pos="8306"/>
      </w:tabs>
      <w:snapToGrid w:val="0"/>
      <w:jc w:val="left"/>
    </w:pPr>
    <w:rPr>
      <w:rFonts w:ascii="Times New Roman" w:eastAsia="宋体" w:hAnsi="Times New Roman" w:cs="Times New Roman"/>
      <w:szCs w:val="18"/>
    </w:rPr>
  </w:style>
  <w:style w:type="paragraph" w:styleId="a8">
    <w:name w:val="header"/>
    <w:basedOn w:val="a"/>
    <w:link w:val="Char3"/>
    <w:autoRedefine/>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autoRedefine/>
    <w:uiPriority w:val="39"/>
    <w:qFormat/>
    <w:pPr>
      <w:tabs>
        <w:tab w:val="left" w:pos="0"/>
        <w:tab w:val="left" w:pos="1260"/>
        <w:tab w:val="right" w:leader="dot" w:pos="9060"/>
      </w:tabs>
      <w:spacing w:line="360" w:lineRule="auto"/>
      <w:jc w:val="left"/>
    </w:pPr>
    <w:rPr>
      <w:rFonts w:ascii="Times New Roman" w:eastAsia="宋体" w:hAnsi="Times New Roman" w:cs="Times New Roman"/>
      <w:sz w:val="24"/>
      <w:szCs w:val="24"/>
    </w:rPr>
  </w:style>
  <w:style w:type="paragraph" w:styleId="40">
    <w:name w:val="toc 4"/>
    <w:basedOn w:val="a"/>
    <w:next w:val="a"/>
    <w:autoRedefine/>
    <w:uiPriority w:val="39"/>
    <w:unhideWhenUsed/>
    <w:qFormat/>
    <w:pPr>
      <w:ind w:leftChars="600" w:left="1260"/>
    </w:pPr>
  </w:style>
  <w:style w:type="paragraph" w:styleId="6">
    <w:name w:val="toc 6"/>
    <w:basedOn w:val="a"/>
    <w:next w:val="a"/>
    <w:autoRedefine/>
    <w:uiPriority w:val="39"/>
    <w:unhideWhenUsed/>
    <w:qFormat/>
    <w:pPr>
      <w:ind w:leftChars="1000" w:left="2100"/>
    </w:pPr>
  </w:style>
  <w:style w:type="paragraph" w:styleId="20">
    <w:name w:val="toc 2"/>
    <w:basedOn w:val="a"/>
    <w:next w:val="a"/>
    <w:autoRedefine/>
    <w:uiPriority w:val="39"/>
    <w:qFormat/>
    <w:pPr>
      <w:tabs>
        <w:tab w:val="left" w:pos="0"/>
        <w:tab w:val="right" w:leader="dot" w:pos="9070"/>
      </w:tabs>
      <w:spacing w:line="360" w:lineRule="auto"/>
      <w:ind w:leftChars="200" w:left="200"/>
      <w:jc w:val="left"/>
    </w:pPr>
    <w:rPr>
      <w:rFonts w:ascii="Times New Roman" w:eastAsia="宋体" w:hAnsi="Times New Roman" w:cs="Times New Roman"/>
      <w:szCs w:val="24"/>
    </w:rPr>
  </w:style>
  <w:style w:type="paragraph" w:styleId="9">
    <w:name w:val="toc 9"/>
    <w:basedOn w:val="a"/>
    <w:next w:val="a"/>
    <w:autoRedefine/>
    <w:uiPriority w:val="39"/>
    <w:unhideWhenUsed/>
    <w:qFormat/>
    <w:pPr>
      <w:ind w:leftChars="1600" w:left="3360"/>
    </w:pPr>
  </w:style>
  <w:style w:type="paragraph" w:styleId="21">
    <w:name w:val="Body Text First Indent 2"/>
    <w:basedOn w:val="a4"/>
    <w:qFormat/>
    <w:pPr>
      <w:adjustRightInd w:val="0"/>
      <w:snapToGrid w:val="0"/>
      <w:spacing w:line="480" w:lineRule="exact"/>
      <w:ind w:firstLineChars="200" w:firstLine="420"/>
    </w:pPr>
  </w:style>
  <w:style w:type="table" w:styleId="a9">
    <w:name w:val="Table Grid"/>
    <w:basedOn w:val="a1"/>
    <w:autoRedefine/>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autoRedefine/>
    <w:uiPriority w:val="99"/>
    <w:qFormat/>
    <w:rPr>
      <w:rFonts w:eastAsia="宋体"/>
      <w:color w:val="0000FF"/>
      <w:sz w:val="24"/>
      <w:u w:val="single"/>
    </w:rPr>
  </w:style>
  <w:style w:type="character" w:customStyle="1" w:styleId="Char0">
    <w:name w:val="批注框文本 Char"/>
    <w:basedOn w:val="a0"/>
    <w:link w:val="a6"/>
    <w:autoRedefine/>
    <w:uiPriority w:val="99"/>
    <w:semiHidden/>
    <w:qFormat/>
    <w:rPr>
      <w:sz w:val="18"/>
      <w:szCs w:val="18"/>
    </w:rPr>
  </w:style>
  <w:style w:type="character" w:customStyle="1" w:styleId="Char3">
    <w:name w:val="页眉 Char"/>
    <w:link w:val="a8"/>
    <w:autoRedefine/>
    <w:qFormat/>
    <w:rPr>
      <w:sz w:val="18"/>
      <w:szCs w:val="18"/>
    </w:rPr>
  </w:style>
  <w:style w:type="character" w:customStyle="1" w:styleId="Char1">
    <w:name w:val="纯文本 Char1"/>
    <w:link w:val="a5"/>
    <w:autoRedefine/>
    <w:qFormat/>
    <w:rPr>
      <w:rFonts w:ascii="宋体" w:hAnsi="Courier New"/>
      <w:sz w:val="28"/>
      <w:szCs w:val="28"/>
    </w:rPr>
  </w:style>
  <w:style w:type="character" w:customStyle="1" w:styleId="Char4">
    <w:name w:val="纯文本 Char"/>
    <w:basedOn w:val="a0"/>
    <w:autoRedefine/>
    <w:uiPriority w:val="99"/>
    <w:semiHidden/>
    <w:qFormat/>
    <w:rPr>
      <w:rFonts w:ascii="宋体" w:eastAsia="宋体" w:hAnsi="Courier New" w:cs="Courier New"/>
      <w:szCs w:val="21"/>
    </w:rPr>
  </w:style>
  <w:style w:type="character" w:customStyle="1" w:styleId="Char10">
    <w:name w:val="页眉 Char1"/>
    <w:basedOn w:val="a0"/>
    <w:autoRedefine/>
    <w:uiPriority w:val="99"/>
    <w:semiHidden/>
    <w:qFormat/>
    <w:rPr>
      <w:sz w:val="18"/>
      <w:szCs w:val="18"/>
    </w:rPr>
  </w:style>
  <w:style w:type="character" w:customStyle="1" w:styleId="1Char">
    <w:name w:val="标题 1 Char"/>
    <w:basedOn w:val="a0"/>
    <w:link w:val="1"/>
    <w:autoRedefine/>
    <w:qFormat/>
    <w:rPr>
      <w:rFonts w:ascii="Times New Roman" w:eastAsia="宋体" w:hAnsi="Times New Roman" w:cs="Times New Roman"/>
      <w:b/>
      <w:bCs/>
      <w:kern w:val="44"/>
      <w:sz w:val="32"/>
      <w:szCs w:val="44"/>
    </w:rPr>
  </w:style>
  <w:style w:type="character" w:customStyle="1" w:styleId="2Char">
    <w:name w:val="标题 2 Char"/>
    <w:basedOn w:val="a0"/>
    <w:link w:val="2"/>
    <w:autoRedefine/>
    <w:qFormat/>
    <w:rPr>
      <w:rFonts w:ascii="Arial" w:eastAsia="宋体" w:hAnsi="Arial" w:cs="Times New Roman"/>
      <w:b/>
      <w:bCs/>
      <w:kern w:val="2"/>
      <w:sz w:val="28"/>
      <w:szCs w:val="32"/>
    </w:rPr>
  </w:style>
  <w:style w:type="character" w:customStyle="1" w:styleId="3Char">
    <w:name w:val="标题 3 Char"/>
    <w:basedOn w:val="a0"/>
    <w:link w:val="3"/>
    <w:autoRedefine/>
    <w:qFormat/>
    <w:rPr>
      <w:rFonts w:ascii="Times New Roman" w:eastAsia="宋体" w:hAnsi="Times New Roman" w:cs="Times New Roman"/>
      <w:b/>
      <w:bCs/>
      <w:kern w:val="2"/>
      <w:sz w:val="28"/>
      <w:szCs w:val="32"/>
    </w:rPr>
  </w:style>
  <w:style w:type="character" w:customStyle="1" w:styleId="4Char">
    <w:name w:val="标题 4 Char"/>
    <w:basedOn w:val="a0"/>
    <w:link w:val="4"/>
    <w:autoRedefine/>
    <w:qFormat/>
    <w:rPr>
      <w:rFonts w:ascii="Times New Roman" w:eastAsia="宋体" w:hAnsi="Times New Roman" w:cs="Times New Roman"/>
      <w:b/>
      <w:bCs/>
      <w:kern w:val="2"/>
      <w:sz w:val="24"/>
      <w:szCs w:val="28"/>
    </w:rPr>
  </w:style>
  <w:style w:type="character" w:customStyle="1" w:styleId="Char2">
    <w:name w:val="页脚 Char"/>
    <w:basedOn w:val="a0"/>
    <w:link w:val="a7"/>
    <w:autoRedefine/>
    <w:uiPriority w:val="99"/>
    <w:qFormat/>
    <w:rPr>
      <w:rFonts w:ascii="Times New Roman" w:eastAsia="宋体" w:hAnsi="Times New Roman" w:cs="Times New Roman"/>
      <w:szCs w:val="18"/>
    </w:rPr>
  </w:style>
  <w:style w:type="character" w:customStyle="1" w:styleId="GDCIChar">
    <w:name w:val="GDCI正文 Char"/>
    <w:link w:val="GDCI"/>
    <w:autoRedefine/>
    <w:qFormat/>
    <w:rPr>
      <w:rFonts w:cs="宋体"/>
      <w:sz w:val="24"/>
    </w:rPr>
  </w:style>
  <w:style w:type="paragraph" w:customStyle="1" w:styleId="GDCI">
    <w:name w:val="GDCI正文"/>
    <w:basedOn w:val="a"/>
    <w:link w:val="GDCIChar"/>
    <w:autoRedefine/>
    <w:qFormat/>
    <w:pPr>
      <w:adjustRightInd w:val="0"/>
      <w:snapToGrid w:val="0"/>
      <w:spacing w:beforeLines="20" w:before="20" w:afterLines="30" w:after="30" w:line="312" w:lineRule="auto"/>
      <w:ind w:firstLineChars="200" w:firstLine="200"/>
      <w:jc w:val="left"/>
    </w:pPr>
    <w:rPr>
      <w:rFonts w:cs="宋体"/>
      <w:sz w:val="24"/>
    </w:rPr>
  </w:style>
  <w:style w:type="character" w:customStyle="1" w:styleId="Char">
    <w:name w:val="题注 Char"/>
    <w:link w:val="a3"/>
    <w:autoRedefine/>
    <w:qFormat/>
    <w:rPr>
      <w:rFonts w:ascii="Times New Roman" w:eastAsia="宋体" w:hAnsi="Times New Roman" w:cs="Arial"/>
      <w:b/>
      <w:sz w:val="24"/>
      <w:szCs w:val="20"/>
    </w:rPr>
  </w:style>
  <w:style w:type="character" w:customStyle="1" w:styleId="ab">
    <w:name w:val="表题注 字符"/>
    <w:basedOn w:val="a0"/>
    <w:link w:val="ac"/>
    <w:autoRedefine/>
    <w:qFormat/>
    <w:rPr>
      <w:b/>
      <w:sz w:val="24"/>
    </w:rPr>
  </w:style>
  <w:style w:type="paragraph" w:customStyle="1" w:styleId="ac">
    <w:name w:val="表题注"/>
    <w:basedOn w:val="a"/>
    <w:link w:val="ab"/>
    <w:autoRedefine/>
    <w:qFormat/>
    <w:pPr>
      <w:keepNext/>
      <w:keepLines/>
      <w:autoSpaceDE w:val="0"/>
      <w:autoSpaceDN w:val="0"/>
      <w:spacing w:beforeLines="20" w:before="20" w:afterLines="20" w:after="20"/>
      <w:jc w:val="left"/>
      <w:textAlignment w:val="baseline"/>
    </w:pPr>
    <w:rPr>
      <w:b/>
      <w:sz w:val="24"/>
    </w:rPr>
  </w:style>
  <w:style w:type="character" w:customStyle="1" w:styleId="HCIChar">
    <w:name w:val="HCI表格内容 Char"/>
    <w:link w:val="HCI"/>
    <w:autoRedefine/>
    <w:qFormat/>
    <w:rPr>
      <w:sz w:val="22"/>
      <w:szCs w:val="21"/>
    </w:rPr>
  </w:style>
  <w:style w:type="paragraph" w:customStyle="1" w:styleId="HCI">
    <w:name w:val="HCI表格内容"/>
    <w:basedOn w:val="a"/>
    <w:link w:val="HCIChar"/>
    <w:autoRedefine/>
    <w:qFormat/>
    <w:pPr>
      <w:snapToGrid w:val="0"/>
      <w:jc w:val="center"/>
    </w:pPr>
    <w:rPr>
      <w:sz w:val="22"/>
      <w:szCs w:val="21"/>
    </w:rPr>
  </w:style>
  <w:style w:type="character" w:customStyle="1" w:styleId="Char5">
    <w:name w:val="样式 表格标题 Char"/>
    <w:autoRedefine/>
    <w:qFormat/>
    <w:rPr>
      <w:rFonts w:eastAsia="黑体"/>
      <w:kern w:val="28"/>
      <w:sz w:val="28"/>
      <w:lang w:val="en-US" w:eastAsia="zh-CN"/>
    </w:rPr>
  </w:style>
  <w:style w:type="paragraph" w:customStyle="1" w:styleId="ad">
    <w:name w:val="表格编号"/>
    <w:basedOn w:val="a"/>
    <w:autoRedefine/>
    <w:qFormat/>
    <w:pPr>
      <w:jc w:val="right"/>
    </w:pPr>
    <w:rPr>
      <w:rFonts w:ascii="宋体" w:eastAsia="宋体" w:hAnsi="宋体" w:cs="Times New Roman"/>
      <w:sz w:val="24"/>
      <w:szCs w:val="20"/>
    </w:rPr>
  </w:style>
  <w:style w:type="paragraph" w:customStyle="1" w:styleId="jia">
    <w:name w:val="正文jia"/>
    <w:basedOn w:val="a"/>
    <w:autoRedefine/>
    <w:qFormat/>
    <w:pPr>
      <w:spacing w:line="360" w:lineRule="auto"/>
      <w:ind w:firstLineChars="200" w:firstLine="200"/>
    </w:pPr>
    <w:rPr>
      <w:kern w:val="0"/>
      <w:position w:val="-12"/>
      <w:sz w:val="24"/>
      <w:szCs w:val="28"/>
    </w:rPr>
  </w:style>
  <w:style w:type="character" w:customStyle="1" w:styleId="font01">
    <w:name w:val="font01"/>
    <w:autoRedefine/>
    <w:qFormat/>
    <w:rPr>
      <w:rFonts w:ascii="宋体" w:eastAsia="宋体" w:cs="宋体"/>
      <w:color w:val="000000"/>
    </w:rPr>
  </w:style>
  <w:style w:type="character" w:customStyle="1" w:styleId="font41">
    <w:name w:val="font41"/>
    <w:autoRedefine/>
    <w:qFormat/>
    <w:rPr>
      <w:rFonts w:cs="Times New Roman"/>
      <w:color w:val="000000"/>
    </w:rPr>
  </w:style>
  <w:style w:type="character" w:customStyle="1" w:styleId="font31">
    <w:name w:val="font31"/>
    <w:autoRedefine/>
    <w:qFormat/>
    <w:rPr>
      <w:rFonts w:cs="Times New Roman"/>
      <w:color w:val="000000"/>
      <w:sz w:val="15"/>
      <w:szCs w:val="15"/>
    </w:rPr>
  </w:style>
  <w:style w:type="paragraph" w:customStyle="1" w:styleId="3jia05">
    <w:name w:val="样式 标题3jia + 段前: 0.5 行"/>
    <w:basedOn w:val="3jia"/>
    <w:autoRedefine/>
    <w:qFormat/>
    <w:rPr>
      <w:rFonts w:cs="宋体"/>
      <w:bCs/>
      <w:szCs w:val="20"/>
    </w:rPr>
  </w:style>
  <w:style w:type="paragraph" w:customStyle="1" w:styleId="3jia">
    <w:name w:val="标题3jia"/>
    <w:basedOn w:val="3"/>
    <w:autoRedefine/>
    <w:qFormat/>
    <w:pPr>
      <w:tabs>
        <w:tab w:val="clear" w:pos="432"/>
        <w:tab w:val="clear" w:pos="3267"/>
        <w:tab w:val="left" w:pos="1160"/>
      </w:tabs>
      <w:spacing w:beforeLines="50"/>
    </w:pPr>
    <w:rPr>
      <w:bCs w:val="0"/>
      <w:sz w:val="24"/>
      <w:szCs w:val="28"/>
    </w:rPr>
  </w:style>
  <w:style w:type="paragraph" w:customStyle="1" w:styleId="2jia">
    <w:name w:val="标题2jia"/>
    <w:basedOn w:val="2"/>
    <w:autoRedefine/>
    <w:qFormat/>
    <w:pPr>
      <w:tabs>
        <w:tab w:val="clear" w:pos="432"/>
        <w:tab w:val="clear" w:pos="3267"/>
      </w:tabs>
      <w:spacing w:beforeLines="50"/>
    </w:pPr>
    <w:rPr>
      <w:rFonts w:ascii="Times New Roman" w:hAnsi="Times New Roman" w:cs="Arial"/>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916</Words>
  <Characters>5222</Characters>
  <Application>Microsoft Office Word</Application>
  <DocSecurity>0</DocSecurity>
  <Lines>43</Lines>
  <Paragraphs>12</Paragraphs>
  <ScaleCrop>false</ScaleCrop>
  <Company>微软中国</Company>
  <LinksUpToDate>false</LinksUpToDate>
  <CharactersWithSpaces>6126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微软中国</dc:creator>
  <cp:lastModifiedBy>86159</cp:lastModifiedBy>
  <cp:revision>58</cp:revision>
  <cp:lastPrinted>2025-04-10T09:27:00Z</cp:lastPrinted>
  <dcterms:created xsi:type="dcterms:W3CDTF">2022-01-25T08:12:00Z</dcterms:created>
  <dcterms:modified xsi:type="dcterms:W3CDTF">2025-04-10T09:27:00Z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58F2A1D2AB32407C85AB286998777CB3</vt:lpwstr>
  </property>
  <property fmtid="{D5CDD505-2E9C-101B-9397-08002B2CF9AE}" pid="4" name="KSOTemplateDocerSaveRecord">
    <vt:lpwstr>eyJoZGlkIjoiMjFlZGMyZTJkMGRmYjE3MzkyMDFjZTk0ZjExN2RkNzEiLCJ1c2VySWQiOiI3ODQ3MzI4OTAifQ==</vt:lpwstr>
  </property>
</Properties>
</file>